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《成本管理会计》课程教学大纲</w:t>
      </w:r>
    </w:p>
    <w:p>
      <w:pPr>
        <w:pStyle w:val="2"/>
        <w:spacing w:before="156" w:beforeLines="50" w:after="156" w:afterLines="5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Managerial Accounting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ACCO2037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专业必修课程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朱雪珍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新编成本管理会计  复旦大学出版社 主编：王悦 乐艳芬</w:t>
            </w:r>
          </w:p>
        </w:tc>
      </w:tr>
    </w:tbl>
    <w:p>
      <w:pPr>
        <w:pStyle w:val="2"/>
        <w:spacing w:before="156" w:beforeLines="50" w:after="156" w:afterLines="50"/>
        <w:rPr>
          <w:rFonts w:hAnsi="宋体" w:eastAsia="黑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</w:t>
      </w:r>
    </w:p>
    <w:p>
      <w:pPr>
        <w:ind w:firstLine="420" w:firstLineChars="200"/>
        <w:rPr>
          <w:rFonts w:eastAsia="宋体"/>
        </w:rPr>
      </w:pPr>
      <w:r>
        <w:rPr>
          <w:rFonts w:hint="eastAsia" w:eastAsia="宋体"/>
        </w:rPr>
        <w:t>本课程是会计学、财务管理专业的专业必修课程之一。本课程主要内容包括成本管理的事前、事中与事后三个方面的内容。本课程突出理论与案例结合、经典理论与最新学术成果结合，通过课堂讲解和案例教学，本课程将使学生全面掌握经典和前沿的公司成本管理理论、方法，并运用于实践当中。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firstLine="480" w:firstLineChars="200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课程目标：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课程目标1：通过学习成本核算的理论与流程，理解成本管理的本质，知晓成本核算的基本方法。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1．1理解成本的基本概念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1．2熟悉成本核算的基本方法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1．3知晓成本核算的基本流程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课程目标2：通过对成本管理工具的学习，提高学生对成本管理工具的应用能力，培养学生解决企业管理的实际问题能力。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2．1掌握本量利分析的应用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</w:t>
      </w:r>
      <w:bookmarkStart w:id="0" w:name="_Hlk143779257"/>
      <w:r>
        <w:rPr>
          <w:rFonts w:hint="eastAsia" w:hAnsi="宋体" w:cs="宋体"/>
        </w:rPr>
        <w:t>．</w:t>
      </w:r>
      <w:bookmarkEnd w:id="0"/>
      <w:r>
        <w:rPr>
          <w:rFonts w:hint="eastAsia" w:hAnsi="宋体" w:cs="宋体"/>
        </w:rPr>
        <w:t>2掌握变动成本法的应用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</w:t>
      </w:r>
      <w:r>
        <w:rPr>
          <w:rFonts w:hAnsi="宋体" w:cs="宋体"/>
        </w:rPr>
        <w:t>3</w:t>
      </w:r>
      <w:r>
        <w:rPr>
          <w:rFonts w:hint="eastAsia" w:hAnsi="宋体" w:cs="宋体"/>
        </w:rPr>
        <w:t>掌握作业成本法的应用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</w:t>
      </w:r>
      <w:r>
        <w:rPr>
          <w:rFonts w:hAnsi="宋体" w:cs="宋体"/>
        </w:rPr>
        <w:t>4</w:t>
      </w:r>
      <w:r>
        <w:rPr>
          <w:rFonts w:hint="eastAsia" w:hAnsi="宋体" w:cs="宋体"/>
        </w:rPr>
        <w:t>掌握标准成本制度的应用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</w:t>
      </w:r>
      <w:r>
        <w:rPr>
          <w:rFonts w:hAnsi="宋体" w:cs="宋体"/>
        </w:rPr>
        <w:t>5</w:t>
      </w:r>
      <w:r>
        <w:rPr>
          <w:rFonts w:hint="eastAsia" w:hAnsi="宋体" w:cs="宋体"/>
        </w:rPr>
        <w:t>掌握全面预算管理的应用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</w:t>
      </w:r>
      <w:r>
        <w:rPr>
          <w:rFonts w:hAnsi="宋体" w:cs="宋体"/>
        </w:rPr>
        <w:t>6</w:t>
      </w:r>
      <w:r>
        <w:rPr>
          <w:rFonts w:hint="eastAsia" w:hAnsi="宋体" w:cs="宋体"/>
        </w:rPr>
        <w:t>掌握短期决策方法的应用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课程目标3：通过学习成本管理的理论和方法，</w:t>
      </w:r>
      <w:r>
        <w:rPr>
          <w:rFonts w:hint="eastAsia" w:hAnsi="宋体" w:cs="宋体"/>
          <w:b/>
          <w:bCs/>
        </w:rPr>
        <w:t>提高学生分析问题、解决问题的能力，为</w:t>
      </w:r>
      <w:r>
        <w:rPr>
          <w:rFonts w:hint="eastAsia" w:hAnsi="宋体" w:cs="宋体"/>
          <w:b/>
        </w:rPr>
        <w:t>实现公司价值提升</w:t>
      </w:r>
      <w:r>
        <w:rPr>
          <w:rFonts w:hint="eastAsia" w:hAnsi="宋体" w:cs="宋体"/>
          <w:b/>
          <w:bCs/>
        </w:rPr>
        <w:t>奠定基础。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3．1理解企业绩效评价方法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3．2熟知企业社会责任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firstLine="480" w:firstLineChars="200"/>
        <w:jc w:val="left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课程目标与毕业要求、课程内容的对应关系</w:t>
      </w:r>
    </w:p>
    <w:p>
      <w:pPr>
        <w:pStyle w:val="2"/>
        <w:spacing w:before="156" w:beforeLines="50" w:after="156" w:afterLines="5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 表1：课程目标与课程内容、毕业要求的对应关系表</w:t>
      </w:r>
    </w:p>
    <w:tbl>
      <w:tblPr>
        <w:tblStyle w:val="7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126"/>
        <w:gridCol w:w="4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434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成本的概念</w:t>
            </w:r>
          </w:p>
        </w:tc>
        <w:tc>
          <w:tcPr>
            <w:tcW w:w="4344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掌握成本核算的基本方法，分析成本核算方法适用的环境，培养科学研究和实际工作能力。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ascii="黑体" w:hAnsi="宋体"/>
                <w:szCs w:val="21"/>
              </w:rPr>
              <w:t>成本核算的基本方法</w:t>
            </w:r>
          </w:p>
        </w:tc>
        <w:tc>
          <w:tcPr>
            <w:tcW w:w="4344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掌握成本核算的基本方法，分析成本核算方法适用的环境，培养科学研究和实际工作能力。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1.3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ascii="黑体" w:hAnsi="宋体"/>
                <w:szCs w:val="21"/>
              </w:rPr>
            </w:pPr>
            <w:r>
              <w:rPr>
                <w:rFonts w:hint="eastAsia" w:ascii="黑体" w:hAnsi="宋体"/>
                <w:szCs w:val="21"/>
              </w:rPr>
              <w:t>成本核算的基本流程</w:t>
            </w:r>
          </w:p>
        </w:tc>
        <w:tc>
          <w:tcPr>
            <w:tcW w:w="4344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掌握成本核算的基本方法，分析成本核算方法适用的环境，培养科学研究和实际工作能力。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本量利分析的应用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掌握本量利分析方法，掌握文献检索、资料查询的基本方法，具有一定科学研究和实际工作能力。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变动成本法的应用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掌握变动成本法，掌握文献检索、资料查询的基本方法，一定科学研究和实际工作能力。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作业成本法的应用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掌握作业成本法，掌握文献检索、资料查询的基本方法，具有一定科学研究和实际工作能力。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</w:t>
            </w:r>
            <w:r>
              <w:rPr>
                <w:rFonts w:hAnsi="宋体" w:cs="宋体"/>
              </w:rPr>
              <w:t>.4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标准成本制度的应用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掌握标准成本法，掌握文献检索、资料查询的基本方法，具有一定科学研究和实际工作能力。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</w:t>
            </w:r>
            <w:r>
              <w:rPr>
                <w:rFonts w:hAnsi="宋体" w:cs="宋体"/>
              </w:rPr>
              <w:t>.5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全面预算管理的应用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掌握全面预算管理方法，掌握文献检索、资料查询的基本方法，具有一定科学研究和实际工作能力。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</w:t>
            </w:r>
            <w:r>
              <w:rPr>
                <w:rFonts w:hAnsi="宋体" w:cs="宋体"/>
              </w:rPr>
              <w:t>.6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短期决策方法的应用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掌握短期决策方法，掌握文献检索、资料查询的基本方法，具有一定科学研究和实际工作能力。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3.1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企业绩效评价方法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掌握企业绩效评价方法，熟悉会计职业道德，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培养学生对企业的社会责任。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3.2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熟知企业社会责任</w:t>
            </w:r>
          </w:p>
        </w:tc>
        <w:tc>
          <w:tcPr>
            <w:tcW w:w="4344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掌握企业绩效评价方法，熟悉会计职业道德，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培养学生对企业的社会责任。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成本管理概述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教学目标：（1）掌握成本的内涵与特点；（2）了解成本管理会计的发展历史；（3）正确区分成本与费用的关系；（4）掌握成本管理会计的基本职能；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教学重难点：（1）成本的内涵和特点；（2）成本管理会计与财务会计的区别；（3）现代成本会计的基本职能；（4）成本管理会计信息系统。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教学内容：（1）成本会计的含义；（2）成本会计的产生和发展；（3）成本会计的职能及其信息质量要求；（4）组织管理研究的流程。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教学评价：思考成本管理对企业实践的价值。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成本管理会计的理论基础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教学目标：（</w:t>
      </w:r>
      <w:r>
        <w:rPr>
          <w:rFonts w:ascii="宋体" w:hAnsi="宋体" w:eastAsia="宋体" w:cs="宋体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）掌握成本的分类；（2）了解成本对象的特点；（3）掌握成本分类方法；（4）掌握成本会计的基本计算方法；（5）熟悉成本会计的辅助计算方法。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教学重难点：（1）成本对象的构成要素及特点；（2）成本分配的三种方法；（3）成本会计的基本方法和辅助方法。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教学内容：（1）成本术语及其用途；（2）成本对象及成本分配；（3）成本会计系统的设计；（4）成本计算方。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教学评价：分组讨论不同企业成本类型及分类情况。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制造业成本核算的基本原理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教学目标：（</w:t>
      </w:r>
      <w:r>
        <w:rPr>
          <w:rFonts w:ascii="宋体" w:hAnsi="宋体" w:eastAsia="宋体" w:cs="宋体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）理</w:t>
      </w:r>
      <w:r>
        <w:rPr>
          <w:rFonts w:ascii="宋体" w:hAnsi="宋体" w:eastAsia="宋体" w:cs="宋体"/>
          <w:color w:val="000000"/>
          <w:kern w:val="0"/>
          <w:szCs w:val="21"/>
        </w:rPr>
        <w:t>理解生产费用和产品成本之间的关系；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（2）理解</w:t>
      </w:r>
      <w:r>
        <w:rPr>
          <w:rFonts w:ascii="宋体" w:hAnsi="宋体" w:eastAsia="宋体" w:cs="宋体"/>
          <w:color w:val="000000"/>
          <w:kern w:val="0"/>
          <w:szCs w:val="21"/>
        </w:rPr>
        <w:t>在产品的含义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；（3）</w:t>
      </w:r>
      <w:r>
        <w:rPr>
          <w:rFonts w:ascii="宋体" w:hAnsi="宋体" w:eastAsia="宋体" w:cs="宋体"/>
          <w:color w:val="000000"/>
          <w:kern w:val="0"/>
          <w:szCs w:val="21"/>
        </w:rPr>
        <w:t>熟悉制造业成本核算的内容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及</w:t>
      </w:r>
      <w:r>
        <w:rPr>
          <w:rFonts w:ascii="宋体" w:hAnsi="宋体" w:eastAsia="宋体" w:cs="宋体"/>
          <w:color w:val="000000"/>
          <w:kern w:val="0"/>
          <w:szCs w:val="21"/>
        </w:rPr>
        <w:t>基本要求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；（4）</w:t>
      </w:r>
      <w:r>
        <w:rPr>
          <w:rFonts w:ascii="宋体" w:hAnsi="宋体" w:eastAsia="宋体" w:cs="宋体"/>
          <w:color w:val="000000"/>
          <w:kern w:val="0"/>
          <w:szCs w:val="21"/>
        </w:rPr>
        <w:t>掌握正确划分各种费用支出的界限；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（5）掌握</w:t>
      </w:r>
      <w:r>
        <w:rPr>
          <w:rFonts w:ascii="宋体" w:hAnsi="宋体" w:eastAsia="宋体" w:cs="宋体"/>
          <w:color w:val="000000"/>
          <w:kern w:val="0"/>
          <w:szCs w:val="21"/>
        </w:rPr>
        <w:t>成本核算的一般流程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及</w:t>
      </w:r>
      <w:r>
        <w:rPr>
          <w:rFonts w:ascii="宋体" w:hAnsi="宋体" w:eastAsia="宋体" w:cs="宋体"/>
          <w:color w:val="000000"/>
          <w:kern w:val="0"/>
          <w:szCs w:val="21"/>
        </w:rPr>
        <w:t>成本核算账户的设置；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（6）掌握</w:t>
      </w:r>
      <w:r>
        <w:rPr>
          <w:rFonts w:ascii="宋体" w:hAnsi="宋体" w:eastAsia="宋体" w:cs="宋体"/>
          <w:color w:val="000000"/>
          <w:kern w:val="0"/>
          <w:szCs w:val="21"/>
        </w:rPr>
        <w:t>生产费用在完工产品与月末在产品之间的分配方法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；（6）比较在产品按加权平均法与先进先出法的异同。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教学重难点：（1）成本核算账户的设置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（2）制造业成本核算的要求与一般流程；（3）生产费用在完工产品和在产品之间的分配方法；（4）先进先出与加权平均的区别。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教学内容：（1）制造业成本核算概述；（2）生产经营管理费用的分类；（3）文献评估；（4）制造业成本核算的要求；（5）制造业成本核算的一般程序；（6）完工产品与月末在产品的划分。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教学方法：讲授、讨论、比较、案例分析。</w:t>
      </w:r>
    </w:p>
    <w:p>
      <w:pPr>
        <w:widowControl/>
        <w:tabs>
          <w:tab w:val="left" w:pos="6756"/>
        </w:tabs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教学评价：熟悉成本核算基本流程，选用合适方法分配完工产品与在产品成本。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分批成本法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教学目标：（</w:t>
      </w:r>
      <w:r>
        <w:rPr>
          <w:rFonts w:ascii="宋体" w:hAnsi="宋体" w:eastAsia="宋体" w:cs="宋体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  <w:r>
        <w:rPr>
          <w:rFonts w:ascii="宋体" w:hAnsi="宋体" w:eastAsia="宋体" w:cs="宋体"/>
          <w:color w:val="000000"/>
          <w:kern w:val="0"/>
          <w:szCs w:val="21"/>
        </w:rPr>
        <w:t>理解分批法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与简化分批法</w:t>
      </w:r>
      <w:r>
        <w:rPr>
          <w:rFonts w:ascii="宋体" w:hAnsi="宋体" w:eastAsia="宋体" w:cs="宋体"/>
          <w:color w:val="000000"/>
          <w:kern w:val="0"/>
          <w:szCs w:val="21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涵</w:t>
      </w:r>
      <w:r>
        <w:rPr>
          <w:rFonts w:ascii="宋体" w:hAnsi="宋体" w:eastAsia="宋体" w:cs="宋体"/>
          <w:color w:val="000000"/>
          <w:kern w:val="0"/>
          <w:szCs w:val="21"/>
        </w:rPr>
        <w:t>义；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ascii="宋体" w:hAnsi="宋体" w:eastAsia="宋体" w:cs="宋体"/>
          <w:color w:val="000000"/>
          <w:kern w:val="0"/>
          <w:szCs w:val="21"/>
        </w:rPr>
        <w:t>熟悉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一般</w:t>
      </w:r>
      <w:r>
        <w:rPr>
          <w:rFonts w:ascii="宋体" w:hAnsi="宋体" w:eastAsia="宋体" w:cs="宋体"/>
          <w:color w:val="000000"/>
          <w:kern w:val="0"/>
          <w:szCs w:val="21"/>
        </w:rPr>
        <w:t>分批法的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应用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（3）熟悉</w:t>
      </w:r>
      <w:r>
        <w:rPr>
          <w:rFonts w:ascii="宋体" w:hAnsi="宋体" w:eastAsia="宋体" w:cs="宋体"/>
          <w:color w:val="000000"/>
          <w:kern w:val="0"/>
          <w:szCs w:val="21"/>
        </w:rPr>
        <w:t>造费用分配方法的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应用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（4）熟悉</w:t>
      </w:r>
      <w:r>
        <w:rPr>
          <w:rFonts w:ascii="宋体" w:hAnsi="宋体" w:eastAsia="宋体" w:cs="宋体"/>
          <w:color w:val="000000"/>
          <w:kern w:val="0"/>
          <w:szCs w:val="21"/>
        </w:rPr>
        <w:t>简化分批法的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应用。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理解三种研究目的的差异；（</w:t>
      </w:r>
      <w:r>
        <w:rPr>
          <w:rFonts w:ascii="宋体" w:hAnsi="宋体" w:eastAsia="宋体" w:cs="宋体"/>
          <w:color w:val="000000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）知晓分析单位的类型；（</w:t>
      </w:r>
      <w:r>
        <w:rPr>
          <w:rFonts w:ascii="宋体" w:hAnsi="宋体" w:eastAsia="宋体" w:cs="宋体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）避免分析单位中的常见错误；（</w:t>
      </w:r>
      <w:r>
        <w:rPr>
          <w:rFonts w:ascii="宋体" w:hAnsi="宋体" w:eastAsia="宋体" w:cs="宋体"/>
          <w:color w:val="000000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）撰写具体的研究设计方案。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教学重难点：（1）分批成本法的特点及适用性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（2）分批成本法的成本计算程序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（3）制造费用的实际分配率法；（4）制造费用的预定分配法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（5）简化分批法的特点及应用。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教学内容：（1）分批成本法的基本原理；（2）分批成本法的一般计算程序；（3）制造费用的分配方法；（4）一般分批法成本法的应用；（5）简化分批法及其应用。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教学方法：讲授、讨论、比较、案例分析。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教学评价：熟悉一般分批法与简化分批法的应用。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分步成本法</w:t>
      </w:r>
    </w:p>
    <w:p>
      <w:pPr>
        <w:spacing w:line="360" w:lineRule="auto"/>
        <w:ind w:firstLine="42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掌握</w:t>
      </w:r>
      <w:r>
        <w:rPr>
          <w:rFonts w:ascii="宋体" w:hAnsi="宋体" w:eastAsia="宋体" w:cs="宋体"/>
          <w:color w:val="000000"/>
          <w:kern w:val="0"/>
          <w:szCs w:val="21"/>
        </w:rPr>
        <w:t>逐步结转分步法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与</w:t>
      </w:r>
      <w:r>
        <w:rPr>
          <w:rFonts w:ascii="宋体" w:hAnsi="宋体" w:eastAsia="宋体" w:cs="宋体"/>
          <w:color w:val="000000"/>
          <w:kern w:val="0"/>
          <w:szCs w:val="21"/>
        </w:rPr>
        <w:t>平行结转分步法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应用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（2）比较</w:t>
      </w:r>
      <w:r>
        <w:rPr>
          <w:rFonts w:ascii="宋体" w:hAnsi="宋体" w:eastAsia="宋体" w:cs="宋体"/>
          <w:color w:val="000000"/>
          <w:kern w:val="0"/>
          <w:szCs w:val="21"/>
        </w:rPr>
        <w:t>分步成本法与分批成本法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区别；（3）比较</w:t>
      </w:r>
      <w:r>
        <w:rPr>
          <w:rFonts w:ascii="宋体" w:hAnsi="宋体" w:eastAsia="宋体" w:cs="宋体"/>
          <w:color w:val="000000"/>
          <w:kern w:val="0"/>
          <w:szCs w:val="21"/>
        </w:rPr>
        <w:t>综合结转分步法与分项结转分步法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；（4）掌握</w:t>
      </w:r>
      <w:r>
        <w:rPr>
          <w:rFonts w:ascii="宋体" w:hAnsi="宋体" w:eastAsia="宋体" w:cs="宋体"/>
          <w:color w:val="000000"/>
          <w:kern w:val="0"/>
          <w:szCs w:val="21"/>
        </w:rPr>
        <w:t>产品成本还原的方法；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</w:t>
      </w:r>
      <w:r>
        <w:rPr>
          <w:rFonts w:ascii="宋体" w:hAnsi="宋体" w:eastAsia="宋体" w:cs="宋体"/>
          <w:color w:val="000000"/>
          <w:kern w:val="0"/>
          <w:szCs w:val="21"/>
        </w:rPr>
        <w:t>逐步结转分步法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的应用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（2）平行</w:t>
      </w:r>
      <w:r>
        <w:rPr>
          <w:rFonts w:ascii="宋体" w:hAnsi="宋体" w:eastAsia="宋体" w:cs="宋体"/>
          <w:color w:val="000000"/>
          <w:kern w:val="0"/>
          <w:szCs w:val="21"/>
        </w:rPr>
        <w:t>结转分步法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的应用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（3）成本计算方法的比较。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教学内容：（1）分步成本法的基本原理；（2）逐步结转分步法；（3）平行结转分步法；（4）成本计算方法的比较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</w:t>
      </w:r>
      <w:bookmarkStart w:id="1" w:name="_Hlk143845506"/>
      <w:r>
        <w:rPr>
          <w:rFonts w:hint="eastAsia" w:ascii="宋体" w:hAnsi="宋体" w:eastAsia="宋体" w:cs="TimesNewRomanPSMT"/>
          <w:color w:val="000000"/>
          <w:kern w:val="0"/>
          <w:szCs w:val="21"/>
        </w:rPr>
        <w:t>掌握逐步结转分步法与平行结转分步法。</w:t>
      </w:r>
      <w:bookmarkEnd w:id="1"/>
    </w:p>
    <w:p>
      <w:pPr>
        <w:widowControl/>
        <w:spacing w:before="156" w:beforeLines="50" w:after="156" w:afterLines="5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第八章 服务部门费用的分配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理解服务部门费用的特点；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（2）理解</w:t>
      </w:r>
      <w:r>
        <w:rPr>
          <w:rFonts w:ascii="宋体" w:hAnsi="宋体" w:eastAsia="宋体" w:cs="宋体"/>
          <w:color w:val="000000"/>
          <w:kern w:val="0"/>
          <w:szCs w:val="21"/>
        </w:rPr>
        <w:t>服务部门费用控制与产品成本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控制的关系；（3）</w:t>
      </w:r>
      <w:r>
        <w:rPr>
          <w:rFonts w:ascii="宋体" w:hAnsi="宋体" w:eastAsia="宋体" w:cs="宋体"/>
          <w:color w:val="000000"/>
          <w:kern w:val="0"/>
          <w:szCs w:val="21"/>
        </w:rPr>
        <w:t>熟悉服务部门费用的归集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与分配</w:t>
      </w:r>
      <w:r>
        <w:rPr>
          <w:rFonts w:ascii="宋体" w:hAnsi="宋体" w:eastAsia="宋体" w:cs="宋体"/>
          <w:color w:val="000000"/>
          <w:kern w:val="0"/>
          <w:szCs w:val="21"/>
        </w:rPr>
        <w:t>方法；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（4）</w:t>
      </w:r>
      <w:r>
        <w:rPr>
          <w:rFonts w:ascii="宋体" w:hAnsi="宋体" w:eastAsia="宋体" w:cs="宋体"/>
          <w:color w:val="000000"/>
          <w:kern w:val="0"/>
          <w:szCs w:val="21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服务部门分配方法的应用。</w:t>
      </w:r>
    </w:p>
    <w:p>
      <w:pPr>
        <w:spacing w:line="360" w:lineRule="auto"/>
        <w:ind w:left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教学重难点：（1）服务费用分配的特点；（2）服务部门费用分配的特点及适用性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（3）服务部门费用分配的应用；</w:t>
      </w:r>
    </w:p>
    <w:p>
      <w:pPr>
        <w:spacing w:line="360" w:lineRule="auto"/>
        <w:ind w:left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教学内容：（1）服务部门费用的归集和分配；（2）直接分配法；（3）顺序分配法；（4）交互分配法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教学评价：掌握服务部门费用分配的方法。。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eastAsia="黑体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第九章 成本性态和本量利分析</w:t>
      </w:r>
    </w:p>
    <w:p>
      <w:pPr>
        <w:spacing w:line="360" w:lineRule="auto"/>
        <w:ind w:left="42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）理解成本性态分析与成本控制的关系；（2）熟悉混合成本分解的基本方法；（3）熟悉本量利分析的基本模式；（4）熟悉本量利分析的扩展模型。</w:t>
      </w:r>
    </w:p>
    <w:p>
      <w:pPr>
        <w:spacing w:line="360" w:lineRule="auto"/>
        <w:ind w:left="42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成本性态的意义；（2）混合成本的分解；（3）本量利分析的应用。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成本性态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；（2）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本量利分析概述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；（3）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保本点分析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；（4）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本量利分析的应用；（5）本量利的概率分析与敏感分析。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教学评价：收集企业数据，进行成本分解，应用本量利分析进行成本管理。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eastAsia="黑体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第十章 变动成本法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理解变动成本计算法的意义；（2）掌握变动成本法计算利润的程序与方法；（3）比较变动成本计算法与完全成本计算法；（4）掌握变动成本计算法与完全成本计算法利润差异的规律；（5）应用变动成本计算法进行案例分析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教学重难点：（1）变动成本计算法的特点及意义；（2）变动成本法对利润的影响；（3）变动成本法的有点及局限性。</w:t>
      </w:r>
    </w:p>
    <w:p>
      <w:pPr>
        <w:spacing w:line="360" w:lineRule="auto"/>
        <w:ind w:left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教学内容：（1）变动成本计算法与完全成本计算法；（2）变动成本法计算的特点；（3）变动成本法与完全成本法的比较；（4）变动成本法的评价。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</w:t>
      </w:r>
      <w:bookmarkStart w:id="2" w:name="_Hlk143847338"/>
      <w:r>
        <w:rPr>
          <w:rFonts w:hint="eastAsia" w:ascii="宋体" w:hAnsi="宋体" w:eastAsia="宋体" w:cs="TimesNewRomanPSMT"/>
          <w:color w:val="000000"/>
          <w:kern w:val="0"/>
          <w:szCs w:val="21"/>
        </w:rPr>
        <w:t>收集企业数据，应用变动成本法进行成本管理。</w:t>
      </w:r>
      <w:bookmarkEnd w:id="2"/>
    </w:p>
    <w:p>
      <w:pPr>
        <w:widowControl/>
        <w:spacing w:before="156" w:beforeLines="50" w:after="156" w:afterLines="50"/>
        <w:jc w:val="left"/>
        <w:rPr>
          <w:rFonts w:ascii="TimesNewRomanPSMT" w:hAnsi="TimesNewRomanPSMT" w:eastAsia="黑体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第十一章 作业成本法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比较</w:t>
      </w:r>
      <w:r>
        <w:rPr>
          <w:rFonts w:ascii="宋体" w:hAnsi="宋体" w:eastAsia="宋体" w:cs="宋体"/>
          <w:color w:val="000000"/>
          <w:kern w:val="0"/>
          <w:szCs w:val="21"/>
        </w:rPr>
        <w:t>作业成本法与传统成本计算法；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ascii="宋体" w:hAnsi="宋体" w:eastAsia="宋体" w:cs="宋体"/>
          <w:color w:val="000000"/>
          <w:kern w:val="0"/>
          <w:szCs w:val="21"/>
        </w:rPr>
        <w:t>掌握作业基础成本法的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原理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（3）应</w:t>
      </w:r>
      <w:r>
        <w:rPr>
          <w:rFonts w:ascii="宋体" w:hAnsi="宋体" w:eastAsia="宋体" w:cs="宋体"/>
          <w:color w:val="000000"/>
          <w:kern w:val="0"/>
          <w:szCs w:val="21"/>
        </w:rPr>
        <w:t>用作业成本管理原理进行决策。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</w:t>
      </w:r>
      <w:r>
        <w:rPr>
          <w:rFonts w:ascii="宋体" w:hAnsi="宋体" w:eastAsia="宋体" w:cs="宋体"/>
          <w:color w:val="000000"/>
          <w:kern w:val="0"/>
          <w:szCs w:val="21"/>
        </w:rPr>
        <w:t>作业基础成本法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的有关概念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ascii="宋体" w:hAnsi="宋体" w:eastAsia="宋体" w:cs="宋体"/>
          <w:color w:val="000000"/>
          <w:kern w:val="0"/>
          <w:szCs w:val="21"/>
        </w:rPr>
        <w:t>作业基础成本法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的核算程序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（3）作业成本计算法与传统成本法的比较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（4）作业成本管理的应用。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教学内容：（1）作业成本法的理论基础；（2）作业成本法的程序及应用；（3）作业成本管理的基本原理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</w:t>
      </w:r>
      <w:bookmarkStart w:id="3" w:name="_Hlk143847821"/>
      <w:r>
        <w:rPr>
          <w:rFonts w:hint="eastAsia" w:ascii="宋体" w:hAnsi="宋体" w:eastAsia="宋体" w:cs="TimesNewRomanPSMT"/>
          <w:color w:val="000000"/>
          <w:kern w:val="0"/>
          <w:szCs w:val="21"/>
        </w:rPr>
        <w:t>收集企业数据，应用作业成本法进行成本管理。</w:t>
      </w:r>
      <w:bookmarkEnd w:id="3"/>
    </w:p>
    <w:p>
      <w:pPr>
        <w:widowControl/>
        <w:spacing w:before="156" w:beforeLines="50" w:after="156" w:afterLines="5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第十二章 标准成本制度</w:t>
      </w:r>
    </w:p>
    <w:p>
      <w:pPr>
        <w:spacing w:line="360" w:lineRule="auto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教学目标：（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ascii="宋体" w:hAnsi="宋体" w:eastAsia="宋体" w:cs="TimesNewRomanPSMT"/>
          <w:color w:val="000000"/>
          <w:kern w:val="0"/>
          <w:szCs w:val="21"/>
        </w:rPr>
        <w:t>熟悉标准成本制度的特点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及</w:t>
      </w:r>
      <w:r>
        <w:rPr>
          <w:rFonts w:ascii="宋体" w:hAnsi="宋体" w:eastAsia="宋体" w:cs="TimesNewRomanPSMT"/>
          <w:color w:val="000000"/>
          <w:kern w:val="0"/>
          <w:szCs w:val="21"/>
        </w:rPr>
        <w:t>成本计算程序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掌握标准成本的制定方法；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（3）掌握</w:t>
      </w:r>
      <w:r>
        <w:rPr>
          <w:rFonts w:ascii="宋体" w:hAnsi="宋体" w:eastAsia="宋体" w:cs="TimesNewRomanPSMT"/>
          <w:color w:val="000000"/>
          <w:kern w:val="0"/>
          <w:szCs w:val="21"/>
        </w:rPr>
        <w:t>标准成本制度下各种差异的计算；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（4）掌握</w:t>
      </w:r>
      <w:r>
        <w:rPr>
          <w:rFonts w:ascii="宋体" w:hAnsi="宋体" w:eastAsia="宋体" w:cs="TimesNewRomanPSMT"/>
          <w:color w:val="000000"/>
          <w:kern w:val="0"/>
          <w:szCs w:val="21"/>
        </w:rPr>
        <w:t>标准成本制度下各种差异的分析；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（5）掌握</w:t>
      </w:r>
      <w:r>
        <w:rPr>
          <w:rFonts w:ascii="宋体" w:hAnsi="宋体" w:eastAsia="宋体" w:cs="TimesNewRomanPSMT"/>
          <w:color w:val="000000"/>
          <w:kern w:val="0"/>
          <w:szCs w:val="21"/>
        </w:rPr>
        <w:t>标准成本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制度的账务</w:t>
      </w:r>
      <w:r>
        <w:rPr>
          <w:rFonts w:ascii="宋体" w:hAnsi="宋体" w:eastAsia="宋体" w:cs="TimesNewRomanPSMT"/>
          <w:color w:val="000000"/>
          <w:kern w:val="0"/>
          <w:szCs w:val="21"/>
        </w:rPr>
        <w:t>处理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；（6）应</w:t>
      </w:r>
      <w:r>
        <w:rPr>
          <w:rFonts w:ascii="宋体" w:hAnsi="宋体" w:eastAsia="宋体" w:cs="TimesNewRomanPSMT"/>
          <w:color w:val="000000"/>
          <w:kern w:val="0"/>
          <w:szCs w:val="21"/>
        </w:rPr>
        <w:t>用标准成本制度进行成本控制。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教学重难点：（1）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标准成本制度的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的意义</w:t>
      </w:r>
      <w:r>
        <w:rPr>
          <w:rFonts w:ascii="宋体" w:hAnsi="宋体" w:eastAsia="宋体" w:cs="TimesNewRomanPSMT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</w:t>
      </w:r>
      <w:r>
        <w:rPr>
          <w:rFonts w:ascii="宋体" w:hAnsi="宋体" w:eastAsia="宋体" w:cs="TimesNewRomanPSMT"/>
          <w:color w:val="000000"/>
          <w:kern w:val="0"/>
          <w:szCs w:val="21"/>
        </w:rPr>
        <w:t>标准成本的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选择及制定</w:t>
      </w:r>
      <w:r>
        <w:rPr>
          <w:rFonts w:ascii="宋体" w:hAnsi="宋体" w:eastAsia="宋体" w:cs="TimesNewRomanPSMT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（3）标准成本差异分析的意义</w:t>
      </w:r>
      <w:r>
        <w:rPr>
          <w:rFonts w:ascii="宋体" w:hAnsi="宋体" w:eastAsia="宋体" w:cs="TimesNewRomanPSMT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（4）标准成本差异的分析方法</w:t>
      </w:r>
      <w:r>
        <w:rPr>
          <w:rFonts w:ascii="宋体" w:hAnsi="宋体" w:eastAsia="宋体" w:cs="TimesNewRomanPSMT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（5）标准成本差异的账务处理。</w:t>
      </w:r>
    </w:p>
    <w:p>
      <w:pPr>
        <w:spacing w:line="360" w:lineRule="auto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标准成本制度及其作用；（2）标准成本的制定；（3）成本差异的分析；成本差异的账务处理。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教学评价：收集企业数据，讨论标准成本法的适用性，应用标准成本法进行成本控制。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eastAsia="黑体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第十三章 预算管理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理解预算管理的意义；（2）熟悉预算编制的内容及原理；（3）掌握预算的编制方法；（4）</w:t>
      </w:r>
      <w:bookmarkStart w:id="4" w:name="_Hlk143848286"/>
      <w:r>
        <w:rPr>
          <w:rFonts w:hint="eastAsia" w:ascii="宋体" w:hAnsi="宋体" w:eastAsia="宋体" w:cs="宋体"/>
          <w:color w:val="000000"/>
          <w:kern w:val="0"/>
          <w:szCs w:val="21"/>
        </w:rPr>
        <w:t>帮助企业建立全面预算管理模板。</w:t>
      </w:r>
    </w:p>
    <w:bookmarkEnd w:id="4"/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教学重难点：（1）预算管理的意义；（2）全面预算的编制原理；（3）全面预算的编制方法。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教学内容：（1）预算概述；（2）全面预算的编制原理；（3）编制全面预算例释；（4）预算管理的方法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</w:t>
      </w:r>
      <w:bookmarkStart w:id="5" w:name="_Hlk143848821"/>
      <w:r>
        <w:rPr>
          <w:rFonts w:hint="eastAsia" w:ascii="宋体" w:hAnsi="宋体" w:eastAsia="宋体" w:cs="TimesNewRomanPSMT"/>
          <w:color w:val="000000"/>
          <w:kern w:val="0"/>
          <w:szCs w:val="21"/>
        </w:rPr>
        <w:t>收集企业数据，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帮助企业建立全面预算管理模板。</w:t>
      </w:r>
      <w:bookmarkEnd w:id="5"/>
    </w:p>
    <w:p>
      <w:pPr>
        <w:widowControl/>
        <w:spacing w:before="156" w:beforeLines="50" w:after="156" w:afterLines="50"/>
        <w:jc w:val="left"/>
        <w:rPr>
          <w:rFonts w:ascii="TimesNewRomanPSMT" w:hAnsi="TimesNewRomanPSMT" w:eastAsia="黑体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第十四章 短期经营决策</w:t>
      </w:r>
    </w:p>
    <w:p>
      <w:pPr>
        <w:spacing w:line="360" w:lineRule="auto"/>
        <w:ind w:firstLine="420" w:firstLineChars="20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）理解短期经营决策的意义及作用；（2）掌握定价决策的基本方法；（3）掌握生产决策的基本方法；（4）掌握存货决策的基本模型；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定价决策的基本方法；（2）生产决策的基本方法；（3）不确定性问题的决策方法；（4）确定存货的最佳订货批量。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短期经营决策概述；（2）定价决策；（3）生产决策；（4）存货决策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教学评价：收集企业数据，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建立决策模型，对存货、定价、生产进行决策。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eastAsia="黑体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第十六章 分权管理与责任制会计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理解分权管理的意义；（2）熟悉分权管理的特点及其必要性；（3）理解责任制会计的特点；（4）掌握责任制会计实施；（5）理解内部转移价格的含义；（6）掌握内部转移价格的制定方法；（7）应用转移定价的三个模型，合理制定转移价格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教学重难点：（1）分权管理的必要性；（2）责任制会计的特点；（3）内部转移价格的制定方法；（4）内部转移价格的选择。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教学内容：（1）分权管理与责任会计概述；（2）责任会计制度；（3）责任中心；（4）内部转移价格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教学评价：访谈企业，讨论实施责任制会计的适应性，应用转移定价模型，合理制定转移价格。</w:t>
      </w:r>
    </w:p>
    <w:p>
      <w:pPr>
        <w:widowControl/>
        <w:spacing w:before="156" w:beforeLines="50" w:after="156" w:afterLines="50"/>
        <w:jc w:val="left"/>
        <w:rPr>
          <w:rFonts w:ascii="TimesNewRomanPSMT" w:hAnsi="TimesNewRomanPSMT" w:eastAsia="黑体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第十七章 业绩评价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</w:t>
      </w:r>
      <w:r>
        <w:rPr>
          <w:rFonts w:ascii="宋体" w:hAnsi="宋体" w:eastAsia="宋体" w:cs="TimesNewRomanPSMT"/>
          <w:color w:val="000000"/>
          <w:kern w:val="0"/>
          <w:szCs w:val="21"/>
        </w:rPr>
        <w:t>1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理解业绩评价的意义；（2）熟悉成本中心、利润中心、投资中心的考核方法与指标；（3）理解经济附加值的含义与计算方法；（4）掌握平衡计分卡的内容；（5）应用绩效评价方法，评价企业的经营绩效。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教学重难点：（1）成本中心的业绩评价方法；（2）收入中心的业绩评价方法；（3）利润中心的业绩评价方法；（4）投资中心的业绩评价方法；（5）经济附加值的含义与计算方法；（6）平衡计分卡的内容。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教学内容：（1）成本中心的业绩评价；（2）收入中心的业绩评价；（3）利润中心的业绩评价；（4）投资中心的业绩评价；（5）平衡记分卡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教学方法：讲授、讨论、比较、举例。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教学评价：访谈企业，讨论成本中心、利润中心、投资中心的划分方法，应用经济增加值、平衡计分卡对企业进行绩效评价。</w:t>
      </w:r>
    </w:p>
    <w:p>
      <w:pPr>
        <w:widowControl/>
        <w:spacing w:before="156" w:beforeLines="50" w:after="156" w:afterLines="5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27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第一章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成本管理会计概述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第二章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成本管理会计的理论基础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第三章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制造业成本核算的基本原理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第四章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分批成本法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第五章 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分步成本法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第八章 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服务部门费用的分配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第九章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成本性态和本量利分析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第十章 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变动成本法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第十一章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作业成本法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第十二章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标准成本制度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第十三章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预算管理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第十四章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短期经营决策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第十六章 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分权管理与责任制会计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第十七章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绩效评价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970"/>
        <w:gridCol w:w="709"/>
        <w:gridCol w:w="396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周次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教学内容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教时分配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目的要求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第一章 成本会计概述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§1.1 成本的含义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§1.2 成本会计的产生和发展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§1.3 成本会计的职能和种类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§1.4 新经济环境与成本会计</w:t>
            </w:r>
          </w:p>
        </w:tc>
        <w:tc>
          <w:tcPr>
            <w:tcW w:w="709" w:type="dxa"/>
            <w:vMerge w:val="restart"/>
          </w:tcPr>
          <w:p>
            <w:pPr>
              <w:rPr>
                <w:rFonts w:ascii="TimesNewRoman,Bold" w:hAnsi="TimesNewRoman,Bold"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掌握成本、成本会计的相关概念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熟悉成本会计的基本职能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第二章 成本核算的基本原理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§2.1 成本术语及其用途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§2.1 成本对象及成本分配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§2.3 成本会计系统的设计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§2.4 成本计算方法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掌握成本的分类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熟悉成本对象的特点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了解成本分配的方法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了解成本计算的基本方法和辅助方法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第三章 制造业成本核算的基本原理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§3.1 制造业成本核算概述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§3.2 生产经营管理费用的分类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§3.3 制造业成本核算的要求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§3.4 制造业成本核算的一般程序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§3.4完工产品与月末在产品成本的划分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了解制造业成本核算的一般流程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掌握生产费用在完工产品与在产品之间的划分方法</w:t>
            </w:r>
          </w:p>
          <w:p>
            <w:pPr>
              <w:pStyle w:val="14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正确计算约当产量</w:t>
            </w:r>
          </w:p>
          <w:p>
            <w:pPr>
              <w:pStyle w:val="14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比较先进先出与加权平均法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第四章 分批成本法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§4.1 分批成本法的基本原理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§4.2 分批成本法的一般计算程序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§4.3 间接费用的分配方法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§4.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4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简化分批法及其应用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1、了解分批成本法的特点及其适用性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TimesNewRoman,Bold" w:hAnsi="TimesNewRoman,Bold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、掌握分批成本法的成本计算程序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ascii="TimesNewRoman,Bold" w:hAnsi="TimesNewRoman,Bold"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、熟悉制造费用的不同分配方法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4、掌握简化分批法的特点及其应用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第五章 分步成本计算法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§5.1 分步成本法的基本原理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§5.2 逐步结转分步法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  <w:vMerge w:val="restart"/>
          </w:tcPr>
          <w:p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了解分步成本法的特点及其适用性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掌握逐步结转分步法的计算程序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熟悉成本还原的原理及计算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掌握平行结转分步法的计算程序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比较各种成本计算方法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§5.3 平行结转分步法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§5.4 成本计算方法的比较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第八章 服务部门费用的分配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§8.1 服务部门费用的归集和分配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§8.2 直接分配法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§8.3 顺序分配法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§8.4 交互分配法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rPr>
                <w:rFonts w:ascii="宋体" w:hAnsi="宋体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了解服务部门的特点及成本分配的必要性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掌握直接分配法、顺序分配法、一次交互分配法、计划成本分配法、代数分配法各自的计算原理及其使用情况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第九章 成本性态与本量利分析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§9.1 成本性态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§9.2 本量利分析概述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§9.3 保本点分析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  <w:vMerge w:val="restart"/>
          </w:tcPr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了解成本性态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掌握混合成本分解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掌握本量利模型的假设及应用</w:t>
            </w:r>
          </w:p>
          <w:p>
            <w:pPr>
              <w:autoSpaceDE w:val="0"/>
              <w:autoSpaceDN w:val="0"/>
              <w:adjustRightInd w:val="0"/>
              <w:ind w:left="36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§9.4 本量利分析的应用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§9.5 本量利的概率分析和敏感分析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9" w:type="dxa"/>
            <w:vMerge w:val="continue"/>
          </w:tcPr>
          <w:p>
            <w:pPr>
              <w:autoSpaceDE w:val="0"/>
              <w:autoSpaceDN w:val="0"/>
              <w:adjustRightInd w:val="0"/>
              <w:ind w:left="36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第十章 变动成本法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§10.1 变动成本计算法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§10.2 变动成本计算法的特点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§10.3 变动成本计算法和完全成本计算法对利润的影响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§10.4 对变动成本计算法的评价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熟悉变动成本法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掌握变动成本法的计算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比较完全成本法与变动成本法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掌握变动成本法的应用环境及优点</w:t>
            </w:r>
          </w:p>
          <w:p>
            <w:pPr>
              <w:autoSpaceDE w:val="0"/>
              <w:autoSpaceDN w:val="0"/>
              <w:adjustRightInd w:val="0"/>
              <w:ind w:left="36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第十一章 作业成本法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.1 作业成本法的理论基础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.2 作业成本法的程序及应用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3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作业成本管理的基本原理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了解作业成本法的有关概念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熟悉作业成本法的核算原理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掌握作业成本法的应用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比较传统成本法与作业成本法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了解作业管理的内容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b/>
                <w:kern w:val="0"/>
                <w:sz w:val="20"/>
                <w:szCs w:val="20"/>
              </w:rPr>
              <w:t>第十二章 标准成本制度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§12.1 标准成本制度及其作用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§12.2 标准成本的制定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§12.3 成本差异的分析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§12.4 成本差异的账务处理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0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了解标准成本制度的意义和内容</w:t>
            </w:r>
          </w:p>
          <w:p>
            <w:pPr>
              <w:numPr>
                <w:ilvl w:val="0"/>
                <w:numId w:val="10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掌握标准成本差异的计算原理</w:t>
            </w:r>
          </w:p>
          <w:p>
            <w:pPr>
              <w:numPr>
                <w:ilvl w:val="0"/>
                <w:numId w:val="10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分析差异产生的原因</w:t>
            </w:r>
          </w:p>
          <w:p>
            <w:pPr>
              <w:numPr>
                <w:ilvl w:val="0"/>
                <w:numId w:val="10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掌握标准法的账务处理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/>
                <w:bCs/>
                <w:kern w:val="0"/>
                <w:sz w:val="20"/>
                <w:szCs w:val="20"/>
              </w:rPr>
              <w:t>第十三章 预算管理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§13.1 预算概述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§13.2 全面预算的编制原理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  <w:vMerge w:val="restart"/>
          </w:tcPr>
          <w:p>
            <w:pPr>
              <w:numPr>
                <w:ilvl w:val="0"/>
                <w:numId w:val="11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了解全面预算管理的意义</w:t>
            </w:r>
          </w:p>
          <w:p>
            <w:pPr>
              <w:numPr>
                <w:ilvl w:val="0"/>
                <w:numId w:val="11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掌握全面预算管理的原理</w:t>
            </w:r>
          </w:p>
          <w:p>
            <w:pPr>
              <w:numPr>
                <w:ilvl w:val="0"/>
                <w:numId w:val="11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掌握全面预算管理的应用</w:t>
            </w:r>
          </w:p>
          <w:p>
            <w:pPr>
              <w:numPr>
                <w:ilvl w:val="0"/>
                <w:numId w:val="11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了解全面预算管理的方法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§13.3 编制全面预算例释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§13.4 预算管理的方法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  <w:vMerge w:val="continue"/>
          </w:tcPr>
          <w:p>
            <w:pPr>
              <w:ind w:left="360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/>
                <w:bCs/>
                <w:kern w:val="0"/>
                <w:sz w:val="20"/>
                <w:szCs w:val="20"/>
              </w:rPr>
              <w:t>第十四章 短期经营决策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.1 短期经营决策概述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.2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定价决策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  <w:vMerge w:val="restart"/>
          </w:tcPr>
          <w:p>
            <w:pPr>
              <w:numPr>
                <w:ilvl w:val="0"/>
                <w:numId w:val="12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理解短期经营决策的意义及作用；</w:t>
            </w:r>
          </w:p>
          <w:p>
            <w:pPr>
              <w:numPr>
                <w:ilvl w:val="0"/>
                <w:numId w:val="12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掌握定价决策的基本方法；</w:t>
            </w:r>
          </w:p>
          <w:p>
            <w:pPr>
              <w:numPr>
                <w:ilvl w:val="0"/>
                <w:numId w:val="12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掌握生产决策的基本方法；</w:t>
            </w:r>
          </w:p>
          <w:p>
            <w:pPr>
              <w:numPr>
                <w:ilvl w:val="0"/>
                <w:numId w:val="12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掌握存货决策的基本模型；</w:t>
            </w:r>
          </w:p>
          <w:p>
            <w:pPr>
              <w:ind w:left="360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 xml:space="preserve"> 生产决策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.2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存货决策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  <w:vMerge w:val="continue"/>
          </w:tcPr>
          <w:p>
            <w:pPr>
              <w:ind w:left="360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/>
                <w:bCs/>
                <w:kern w:val="0"/>
                <w:sz w:val="20"/>
                <w:szCs w:val="20"/>
              </w:rPr>
              <w:t>第十六章 分权管理和责任制会计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.1 分权管理和责任制会计概述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.2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责任会计制度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 xml:space="preserve"> 责任中心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4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内部转移价格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3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理解分权管理的意义；</w:t>
            </w:r>
          </w:p>
          <w:p>
            <w:pPr>
              <w:numPr>
                <w:ilvl w:val="0"/>
                <w:numId w:val="13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熟悉分权管理的特点及其必要性；理解责任制会计的特点；</w:t>
            </w:r>
          </w:p>
          <w:p>
            <w:pPr>
              <w:numPr>
                <w:ilvl w:val="0"/>
                <w:numId w:val="13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掌握责任制会计实施；</w:t>
            </w:r>
          </w:p>
          <w:p>
            <w:pPr>
              <w:numPr>
                <w:ilvl w:val="0"/>
                <w:numId w:val="13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理解内部转移价格的含义；</w:t>
            </w:r>
          </w:p>
          <w:p>
            <w:pPr>
              <w:numPr>
                <w:ilvl w:val="0"/>
                <w:numId w:val="13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掌握内部转移价格的制定方法；</w:t>
            </w:r>
          </w:p>
          <w:p>
            <w:pPr>
              <w:numPr>
                <w:ilvl w:val="0"/>
                <w:numId w:val="13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应用转移定价的三个模型，合理制定转移价格。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/>
                <w:bCs/>
                <w:kern w:val="0"/>
                <w:sz w:val="20"/>
                <w:szCs w:val="20"/>
              </w:rPr>
              <w:t>第十七章 业绩评价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.1 成本中心的业绩评价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.2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收入中心的业绩评价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 xml:space="preserve"> 利润中心的业绩评价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4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投资中心的业绩评价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kern w:val="0"/>
                <w:sz w:val="20"/>
                <w:szCs w:val="20"/>
              </w:rPr>
            </w:pP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§1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.</w:t>
            </w:r>
            <w:r>
              <w:rPr>
                <w:rFonts w:ascii="TimesNewRoman" w:hAnsi="TimesNewRoman"/>
                <w:kern w:val="0"/>
                <w:sz w:val="20"/>
                <w:szCs w:val="20"/>
              </w:rPr>
              <w:t xml:space="preserve">5 </w:t>
            </w:r>
            <w:r>
              <w:rPr>
                <w:rFonts w:hint="eastAsia" w:ascii="TimesNewRoman" w:hAnsi="TimesNewRoman"/>
                <w:kern w:val="0"/>
                <w:sz w:val="20"/>
                <w:szCs w:val="20"/>
              </w:rPr>
              <w:t>平衡计分卡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4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理解业绩评价的意义；</w:t>
            </w:r>
          </w:p>
          <w:p>
            <w:pPr>
              <w:numPr>
                <w:ilvl w:val="0"/>
                <w:numId w:val="14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熟悉成本中心、利润中心、投资中心的考核方法与指标；</w:t>
            </w:r>
          </w:p>
          <w:p>
            <w:pPr>
              <w:numPr>
                <w:ilvl w:val="0"/>
                <w:numId w:val="14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理解经济附加值的含义与计算方法；</w:t>
            </w:r>
          </w:p>
          <w:p>
            <w:pPr>
              <w:numPr>
                <w:ilvl w:val="0"/>
                <w:numId w:val="14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掌握平衡计分卡的内容；</w:t>
            </w:r>
          </w:p>
          <w:p>
            <w:pPr>
              <w:numPr>
                <w:ilvl w:val="0"/>
                <w:numId w:val="14"/>
              </w:numPr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Cs/>
                <w:kern w:val="0"/>
                <w:sz w:val="20"/>
                <w:szCs w:val="20"/>
              </w:rPr>
              <w:t>应用绩效评价方法，评价企业的经营绩效。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29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NewRoman,Bold" w:hAnsi="TimesNewRoman,Bold"/>
                <w:b/>
                <w:bCs/>
                <w:kern w:val="0"/>
                <w:sz w:val="20"/>
                <w:szCs w:val="20"/>
              </w:rPr>
              <w:t>考试周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69" w:type="dxa"/>
          </w:tcPr>
          <w:p>
            <w:pPr>
              <w:ind w:left="360"/>
              <w:rPr>
                <w:rFonts w:ascii="TimesNewRoman,Bold" w:hAnsi="TimesNewRoman,Bold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eastAsia="黑体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六、教材及参考书目（以最新版为准）</w:t>
      </w:r>
    </w:p>
    <w:p>
      <w:pPr>
        <w:widowControl/>
        <w:spacing w:before="156" w:beforeLines="50" w:after="156" w:afterLines="50"/>
        <w:jc w:val="left"/>
        <w:rPr>
          <w:rFonts w:eastAsia="黑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．王悦，乐艳芬.《新编成本管理会计》，复旦大学出版社；</w:t>
      </w:r>
    </w:p>
    <w:p>
      <w:pPr>
        <w:widowControl/>
        <w:spacing w:before="156" w:beforeLines="50" w:after="156" w:afterLines="50"/>
        <w:ind w:left="420" w:hanging="420" w:hanging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ascii="Times New Roman" w:hAnsi="Times New Roman"/>
        </w:rPr>
        <w:t xml:space="preserve"> R</w:t>
      </w:r>
      <w:r>
        <w:rPr>
          <w:rFonts w:ascii="宋体" w:hAnsi="宋体" w:eastAsia="宋体"/>
        </w:rPr>
        <w:t>ay H. Garrison, Eric W. Noreen, Peter C. Brewer</w:t>
      </w:r>
      <w:r>
        <w:rPr>
          <w:rFonts w:hint="eastAsia" w:ascii="宋体" w:hAnsi="宋体" w:eastAsia="宋体"/>
        </w:rPr>
        <w:t>. 《</w:t>
      </w:r>
      <w:r>
        <w:rPr>
          <w:rFonts w:ascii="宋体" w:hAnsi="宋体" w:eastAsia="宋体"/>
        </w:rPr>
        <w:t>Managerial Accounting</w:t>
      </w:r>
      <w:r>
        <w:rPr>
          <w:rFonts w:hint="eastAsia" w:ascii="宋体" w:hAnsi="宋体" w:eastAsia="宋体"/>
        </w:rPr>
        <w:t>》,</w:t>
      </w:r>
      <w:r>
        <w:rPr>
          <w:rFonts w:ascii="宋体" w:hAnsi="宋体" w:eastAsia="宋体"/>
        </w:rPr>
        <w:t xml:space="preserve"> McGraw-Hill</w:t>
      </w:r>
      <w:r>
        <w:rPr>
          <w:rFonts w:hint="eastAsia" w:ascii="宋体" w:hAnsi="宋体" w:eastAsia="宋体"/>
        </w:rPr>
        <w:t>.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1．讲授法：理论讲授，主要教学方法，贯穿教学全过程。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2．讨论法：对本门课程的主要内容，采用问题形式，在师生和学生之间展开讨论。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3.比较法：通过比较不同研究方式、研究方法等，深化学生对相关知识点的认识。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4.举例法：通过举例，强化学生对相关知识点的认识。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5.案例分析法：通过案例解读、案例问题回答，提高学生理论知识运用能力。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/>
                <w:b/>
              </w:rPr>
            </w:pPr>
            <w:r>
              <w:rPr>
                <w:rFonts w:hint="eastAsia" w:hAnsi="宋体" w:cs="宋体"/>
                <w:bCs/>
              </w:rPr>
              <w:t>成本核算能力</w:t>
            </w:r>
          </w:p>
        </w:tc>
        <w:tc>
          <w:tcPr>
            <w:tcW w:w="2849" w:type="dxa"/>
            <w:vAlign w:val="center"/>
          </w:tcPr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小组案例</w:t>
            </w:r>
          </w:p>
          <w:p>
            <w:pPr>
              <w:pStyle w:val="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color w:val="000000"/>
                <w:szCs w:val="21"/>
              </w:rPr>
              <w:t>4</w:t>
            </w:r>
            <w:r>
              <w:rPr>
                <w:rFonts w:hint="eastAsia" w:hAnsi="宋体"/>
                <w:color w:val="000000"/>
                <w:szCs w:val="21"/>
              </w:rPr>
              <w:t>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成本管理应用能力</w:t>
            </w:r>
          </w:p>
        </w:tc>
        <w:tc>
          <w:tcPr>
            <w:tcW w:w="2849" w:type="dxa"/>
            <w:vAlign w:val="center"/>
          </w:tcPr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小组案例</w:t>
            </w:r>
          </w:p>
          <w:p>
            <w:pPr>
              <w:pStyle w:val="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color w:val="000000"/>
                <w:szCs w:val="21"/>
              </w:rPr>
              <w:t>4</w:t>
            </w:r>
            <w:r>
              <w:rPr>
                <w:rFonts w:hint="eastAsia" w:hAnsi="宋体"/>
                <w:color w:val="000000"/>
                <w:szCs w:val="21"/>
              </w:rPr>
              <w:t>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/>
                <w:b/>
              </w:rPr>
            </w:pPr>
            <w:r>
              <w:rPr>
                <w:rFonts w:hint="eastAsia" w:hAnsi="宋体" w:cs="宋体"/>
                <w:bCs/>
              </w:rPr>
              <w:t>企业绩效评价</w:t>
            </w:r>
          </w:p>
        </w:tc>
        <w:tc>
          <w:tcPr>
            <w:tcW w:w="2849" w:type="dxa"/>
            <w:vAlign w:val="center"/>
          </w:tcPr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13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小组案例</w:t>
            </w:r>
          </w:p>
          <w:p>
            <w:pPr>
              <w:pStyle w:val="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color w:val="000000"/>
                <w:szCs w:val="21"/>
              </w:rPr>
              <w:t>4</w:t>
            </w:r>
            <w:r>
              <w:rPr>
                <w:rFonts w:hint="eastAsia" w:hAnsi="宋体"/>
                <w:color w:val="000000"/>
                <w:szCs w:val="21"/>
              </w:rPr>
              <w:t>.期末考试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平时成绩（含考勤、课堂表现）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，案例小组作业</w:t>
      </w:r>
      <w:r>
        <w:rPr>
          <w:rFonts w:ascii="宋体" w:hAnsi="宋体" w:eastAsia="宋体"/>
        </w:rPr>
        <w:t>10%</w:t>
      </w:r>
      <w:r>
        <w:rPr>
          <w:rFonts w:hint="eastAsia" w:ascii="宋体" w:hAnsi="宋体" w:eastAsia="宋体"/>
        </w:rPr>
        <w:t>，期中考试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；期末考试6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 w:cs="宋体"/>
          <w:color w:val="000000"/>
          <w:szCs w:val="21"/>
        </w:rPr>
        <w:t>闭卷。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7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总评达成度={0.3ｘ平时分目标成绩+0.1ｘ期中分目标成绩  +0.6ｘ期末分目标成绩 }/分目标总分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7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843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89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非常全面、准确地掌握成本核算方法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比较全面、准确地掌握成本核算方法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对成本核算基本方法掌握较为准确，但不够全面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基本正确地掌握成本核算基本方法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不能正确掌握成本核算基本方法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非常准确、深入地掌握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成本管理各项工具的应用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比较准确、深入地掌握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成本管理各项工具的应用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对成本管理各项工具理解较为准确，但不够深入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基本正确地理解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成本管理各项工具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不能正确理解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成本管理各项工具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非常全面、准确地掌握企业绩效评价方法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比较全面、准确地掌握企业绩效评价方法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对企业绩效评价方法的掌握较为准确，但不够全面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基本正确地掌握绩效评价方法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不能正确掌握企业绩效评价方法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62D"/>
    <w:multiLevelType w:val="multilevel"/>
    <w:tmpl w:val="0070062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8060937"/>
    <w:multiLevelType w:val="multilevel"/>
    <w:tmpl w:val="0806093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4890318"/>
    <w:multiLevelType w:val="multilevel"/>
    <w:tmpl w:val="1489031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09A6C0E"/>
    <w:multiLevelType w:val="multilevel"/>
    <w:tmpl w:val="209A6C0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A356293"/>
    <w:multiLevelType w:val="multilevel"/>
    <w:tmpl w:val="2A35629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2C4169B"/>
    <w:multiLevelType w:val="multilevel"/>
    <w:tmpl w:val="42C4169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C3C691B"/>
    <w:multiLevelType w:val="multilevel"/>
    <w:tmpl w:val="4C3C691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D0041B9"/>
    <w:multiLevelType w:val="multilevel"/>
    <w:tmpl w:val="4D0041B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DA62707"/>
    <w:multiLevelType w:val="multilevel"/>
    <w:tmpl w:val="4DA6270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604E5C0F"/>
    <w:multiLevelType w:val="multilevel"/>
    <w:tmpl w:val="604E5C0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1333E2C"/>
    <w:multiLevelType w:val="multilevel"/>
    <w:tmpl w:val="61333E2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99470A"/>
    <w:multiLevelType w:val="singleLevel"/>
    <w:tmpl w:val="6499470A"/>
    <w:lvl w:ilvl="0" w:tentative="0">
      <w:start w:val="2"/>
      <w:numFmt w:val="chineseCounting"/>
      <w:suff w:val="nothing"/>
      <w:lvlText w:val="（%1）"/>
      <w:lvlJc w:val="left"/>
    </w:lvl>
  </w:abstractNum>
  <w:abstractNum w:abstractNumId="12">
    <w:nsid w:val="6F7B0025"/>
    <w:multiLevelType w:val="multilevel"/>
    <w:tmpl w:val="6F7B002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90F0E29"/>
    <w:multiLevelType w:val="multilevel"/>
    <w:tmpl w:val="790F0E2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2512A"/>
    <w:rsid w:val="00077A5F"/>
    <w:rsid w:val="000F054A"/>
    <w:rsid w:val="00190E26"/>
    <w:rsid w:val="0019784E"/>
    <w:rsid w:val="001E438E"/>
    <w:rsid w:val="001E5724"/>
    <w:rsid w:val="00222DB9"/>
    <w:rsid w:val="00242673"/>
    <w:rsid w:val="00285327"/>
    <w:rsid w:val="002A7568"/>
    <w:rsid w:val="002D5A22"/>
    <w:rsid w:val="00311AA4"/>
    <w:rsid w:val="00313A87"/>
    <w:rsid w:val="00322986"/>
    <w:rsid w:val="0034254B"/>
    <w:rsid w:val="0038665C"/>
    <w:rsid w:val="003A1DDE"/>
    <w:rsid w:val="004070CF"/>
    <w:rsid w:val="00461E84"/>
    <w:rsid w:val="004E15C5"/>
    <w:rsid w:val="004E5957"/>
    <w:rsid w:val="0052578A"/>
    <w:rsid w:val="00592BC0"/>
    <w:rsid w:val="005A0378"/>
    <w:rsid w:val="00665621"/>
    <w:rsid w:val="006D3AB9"/>
    <w:rsid w:val="006E4F82"/>
    <w:rsid w:val="006F64C9"/>
    <w:rsid w:val="007317E9"/>
    <w:rsid w:val="007639A2"/>
    <w:rsid w:val="007C379D"/>
    <w:rsid w:val="007C62ED"/>
    <w:rsid w:val="007E39E3"/>
    <w:rsid w:val="008128AD"/>
    <w:rsid w:val="008560E2"/>
    <w:rsid w:val="00880A74"/>
    <w:rsid w:val="00886EBF"/>
    <w:rsid w:val="009025BB"/>
    <w:rsid w:val="00950DB8"/>
    <w:rsid w:val="009A6D12"/>
    <w:rsid w:val="00A03BBD"/>
    <w:rsid w:val="00A34EFC"/>
    <w:rsid w:val="00A61EFD"/>
    <w:rsid w:val="00AA0041"/>
    <w:rsid w:val="00AA4570"/>
    <w:rsid w:val="00AA630A"/>
    <w:rsid w:val="00AE3D1A"/>
    <w:rsid w:val="00B03909"/>
    <w:rsid w:val="00B36231"/>
    <w:rsid w:val="00B37BB2"/>
    <w:rsid w:val="00B40ECD"/>
    <w:rsid w:val="00B51C60"/>
    <w:rsid w:val="00B57317"/>
    <w:rsid w:val="00B84940"/>
    <w:rsid w:val="00BA23F0"/>
    <w:rsid w:val="00C00798"/>
    <w:rsid w:val="00C319C8"/>
    <w:rsid w:val="00C54636"/>
    <w:rsid w:val="00C650B7"/>
    <w:rsid w:val="00C72025"/>
    <w:rsid w:val="00CA53B2"/>
    <w:rsid w:val="00CE4D9F"/>
    <w:rsid w:val="00D02F99"/>
    <w:rsid w:val="00D13271"/>
    <w:rsid w:val="00D14471"/>
    <w:rsid w:val="00D417A1"/>
    <w:rsid w:val="00D504B7"/>
    <w:rsid w:val="00D67846"/>
    <w:rsid w:val="00D715F7"/>
    <w:rsid w:val="00DB7122"/>
    <w:rsid w:val="00DD7B5F"/>
    <w:rsid w:val="00DE7849"/>
    <w:rsid w:val="00E05E8B"/>
    <w:rsid w:val="00E16A53"/>
    <w:rsid w:val="00E366AB"/>
    <w:rsid w:val="00E76E34"/>
    <w:rsid w:val="00E9677D"/>
    <w:rsid w:val="00EB0815"/>
    <w:rsid w:val="00ED7F81"/>
    <w:rsid w:val="00F362E9"/>
    <w:rsid w:val="00F56396"/>
    <w:rsid w:val="00FB77A1"/>
    <w:rsid w:val="00FC24B5"/>
    <w:rsid w:val="00FC3BB0"/>
    <w:rsid w:val="020B7729"/>
    <w:rsid w:val="032D64CB"/>
    <w:rsid w:val="08E94BE9"/>
    <w:rsid w:val="1F5901EA"/>
    <w:rsid w:val="20B24F34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纯文本 字符"/>
    <w:basedOn w:val="6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1309</Words>
  <Characters>7465</Characters>
  <Lines>62</Lines>
  <Paragraphs>17</Paragraphs>
  <TotalTime>0</TotalTime>
  <ScaleCrop>false</ScaleCrop>
  <LinksUpToDate>false</LinksUpToDate>
  <CharactersWithSpaces>8757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2023-08-24T06:04:00Z</dcterms:created>
  <dc:creator>Windows User</dc:creator>
  <cp:lastModifiedBy>poo</cp:lastModifiedBy>
  <cp:lastPrinted>2020-12-24T15:17:00Z</cp:lastPrinted>
  <dcterms:modified xsi:type="dcterms:W3CDTF">2023-09-04T06:24:34Z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