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F38E" w14:textId="17995FA1" w:rsidR="00050D69" w:rsidRDefault="00ED1F2C">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866433">
        <w:rPr>
          <w:rFonts w:ascii="黑体" w:eastAsia="黑体" w:hAnsi="黑体" w:hint="eastAsia"/>
          <w:sz w:val="32"/>
          <w:szCs w:val="32"/>
        </w:rPr>
        <w:t>战略与风险管理</w:t>
      </w:r>
      <w:r>
        <w:rPr>
          <w:rFonts w:ascii="黑体" w:eastAsia="黑体" w:hAnsi="黑体" w:hint="eastAsia"/>
          <w:sz w:val="32"/>
          <w:szCs w:val="32"/>
        </w:rPr>
        <w:t>》课程教学大纲</w:t>
      </w:r>
    </w:p>
    <w:p w14:paraId="661D5C22" w14:textId="71F663B3" w:rsidR="00050D69" w:rsidRDefault="00ED1F2C">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050D69" w14:paraId="44D8D142" w14:textId="77777777">
        <w:trPr>
          <w:jc w:val="center"/>
        </w:trPr>
        <w:tc>
          <w:tcPr>
            <w:tcW w:w="1135" w:type="dxa"/>
            <w:vAlign w:val="center"/>
          </w:tcPr>
          <w:p w14:paraId="0F64847B" w14:textId="77777777" w:rsidR="00050D69" w:rsidRDefault="00ED1F2C">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1E3B2D64" w14:textId="028333E2" w:rsidR="00050D69" w:rsidRDefault="00D00A66">
            <w:pPr>
              <w:spacing w:beforeLines="50" w:before="156" w:afterLines="50" w:after="156"/>
              <w:jc w:val="left"/>
              <w:rPr>
                <w:rFonts w:ascii="宋体" w:eastAsia="宋体" w:hAnsi="宋体"/>
              </w:rPr>
            </w:pPr>
            <w:r>
              <w:rPr>
                <w:rFonts w:ascii="宋体" w:eastAsia="宋体" w:hAnsi="宋体" w:hint="eastAsia"/>
              </w:rPr>
              <w:t>Strategy</w:t>
            </w:r>
            <w:r>
              <w:rPr>
                <w:rFonts w:ascii="宋体" w:eastAsia="宋体" w:hAnsi="宋体"/>
              </w:rPr>
              <w:t xml:space="preserve"> </w:t>
            </w:r>
            <w:r>
              <w:rPr>
                <w:rFonts w:ascii="宋体" w:eastAsia="宋体" w:hAnsi="宋体" w:hint="eastAsia"/>
              </w:rPr>
              <w:t>and</w:t>
            </w:r>
            <w:r>
              <w:rPr>
                <w:rFonts w:ascii="宋体" w:eastAsia="宋体" w:hAnsi="宋体"/>
              </w:rPr>
              <w:t xml:space="preserve"> </w:t>
            </w:r>
            <w:r>
              <w:rPr>
                <w:rFonts w:ascii="宋体" w:eastAsia="宋体" w:hAnsi="宋体" w:hint="eastAsia"/>
              </w:rPr>
              <w:t>R</w:t>
            </w:r>
            <w:r>
              <w:rPr>
                <w:rFonts w:ascii="宋体" w:eastAsia="宋体" w:hAnsi="宋体"/>
              </w:rPr>
              <w:t>isk Management</w:t>
            </w:r>
          </w:p>
        </w:tc>
        <w:tc>
          <w:tcPr>
            <w:tcW w:w="1134" w:type="dxa"/>
            <w:vAlign w:val="center"/>
          </w:tcPr>
          <w:p w14:paraId="5F490C79" w14:textId="77777777" w:rsidR="00050D69" w:rsidRDefault="00ED1F2C">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1070722D" w14:textId="0C2DC165" w:rsidR="00050D69" w:rsidRDefault="00D00A66">
            <w:pPr>
              <w:spacing w:beforeLines="50" w:before="156" w:afterLines="50" w:after="156"/>
              <w:rPr>
                <w:rFonts w:ascii="宋体" w:eastAsia="宋体" w:hAnsi="宋体"/>
              </w:rPr>
            </w:pPr>
            <w:r>
              <w:rPr>
                <w:rFonts w:ascii="宋体" w:eastAsia="宋体" w:hAnsi="宋体" w:hint="eastAsia"/>
              </w:rPr>
              <w:t>A</w:t>
            </w:r>
            <w:r>
              <w:rPr>
                <w:rFonts w:ascii="宋体" w:eastAsia="宋体" w:hAnsi="宋体"/>
              </w:rPr>
              <w:t>CCO3008</w:t>
            </w:r>
          </w:p>
        </w:tc>
      </w:tr>
      <w:tr w:rsidR="00050D69" w14:paraId="77A59189" w14:textId="77777777">
        <w:trPr>
          <w:jc w:val="center"/>
        </w:trPr>
        <w:tc>
          <w:tcPr>
            <w:tcW w:w="1135" w:type="dxa"/>
            <w:vAlign w:val="center"/>
          </w:tcPr>
          <w:p w14:paraId="4CE0B18F" w14:textId="77777777" w:rsidR="00050D69" w:rsidRDefault="00ED1F2C">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630899F5" w14:textId="1DA2272E" w:rsidR="00050D69" w:rsidRDefault="00D00A66">
            <w:pPr>
              <w:spacing w:beforeLines="50" w:before="156" w:afterLines="50" w:after="156"/>
              <w:jc w:val="left"/>
              <w:rPr>
                <w:rFonts w:ascii="宋体" w:eastAsia="宋体" w:hAnsi="宋体"/>
              </w:rPr>
            </w:pPr>
            <w:r>
              <w:rPr>
                <w:rFonts w:ascii="宋体" w:eastAsia="宋体" w:hAnsi="宋体" w:hint="eastAsia"/>
              </w:rPr>
              <w:t>专业必修课程</w:t>
            </w:r>
          </w:p>
        </w:tc>
        <w:tc>
          <w:tcPr>
            <w:tcW w:w="1134" w:type="dxa"/>
            <w:vAlign w:val="center"/>
          </w:tcPr>
          <w:p w14:paraId="5C073221" w14:textId="77777777" w:rsidR="00050D69" w:rsidRDefault="00ED1F2C">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1B1B0BEF" w14:textId="3A572C71" w:rsidR="00050D69" w:rsidRDefault="00D00A66">
            <w:pPr>
              <w:spacing w:beforeLines="50" w:before="156" w:afterLines="50" w:after="156"/>
              <w:rPr>
                <w:rFonts w:ascii="宋体" w:eastAsia="宋体" w:hAnsi="宋体"/>
              </w:rPr>
            </w:pPr>
            <w:r>
              <w:rPr>
                <w:rFonts w:ascii="宋体" w:eastAsia="宋体" w:hAnsi="宋体" w:hint="eastAsia"/>
              </w:rPr>
              <w:t>会计、财务管理专业</w:t>
            </w:r>
          </w:p>
        </w:tc>
      </w:tr>
      <w:tr w:rsidR="00050D69" w14:paraId="353EB784" w14:textId="77777777">
        <w:trPr>
          <w:jc w:val="center"/>
        </w:trPr>
        <w:tc>
          <w:tcPr>
            <w:tcW w:w="1135" w:type="dxa"/>
            <w:vAlign w:val="center"/>
          </w:tcPr>
          <w:p w14:paraId="25CD1A13" w14:textId="77777777" w:rsidR="00050D69" w:rsidRDefault="00ED1F2C">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486E148F" w14:textId="70C5E4C0" w:rsidR="00050D69" w:rsidRDefault="00D00A66">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14:paraId="42177AA1" w14:textId="77777777" w:rsidR="00050D69" w:rsidRDefault="00ED1F2C">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19C853AC" w14:textId="6E3E8CBA" w:rsidR="00050D69" w:rsidRDefault="00D00A66">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050D69" w14:paraId="23FF2B75" w14:textId="77777777">
        <w:trPr>
          <w:jc w:val="center"/>
        </w:trPr>
        <w:tc>
          <w:tcPr>
            <w:tcW w:w="1135" w:type="dxa"/>
            <w:vAlign w:val="center"/>
          </w:tcPr>
          <w:p w14:paraId="4213081D" w14:textId="77777777" w:rsidR="00050D69" w:rsidRDefault="00ED1F2C">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6F2B0D1C" w14:textId="1E353C4D" w:rsidR="00050D69" w:rsidRDefault="00D00A66">
            <w:pPr>
              <w:spacing w:beforeLines="50" w:before="156" w:afterLines="50" w:after="156"/>
              <w:jc w:val="left"/>
              <w:rPr>
                <w:rFonts w:ascii="宋体" w:eastAsia="宋体" w:hAnsi="宋体"/>
              </w:rPr>
            </w:pPr>
            <w:r>
              <w:rPr>
                <w:rFonts w:ascii="宋体" w:eastAsia="宋体" w:hAnsi="宋体" w:hint="eastAsia"/>
              </w:rPr>
              <w:t>王诗雨</w:t>
            </w:r>
          </w:p>
        </w:tc>
        <w:tc>
          <w:tcPr>
            <w:tcW w:w="1134" w:type="dxa"/>
            <w:vAlign w:val="center"/>
          </w:tcPr>
          <w:p w14:paraId="61A2DD70" w14:textId="77777777" w:rsidR="00050D69" w:rsidRDefault="00ED1F2C">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4015EBAD" w14:textId="0E4C946F" w:rsidR="00050D69" w:rsidRDefault="00ED1F2C">
            <w:pPr>
              <w:spacing w:beforeLines="50" w:before="156" w:afterLines="50" w:after="156"/>
              <w:rPr>
                <w:rFonts w:ascii="宋体" w:eastAsia="宋体" w:hAnsi="宋体"/>
              </w:rPr>
            </w:pPr>
            <w:r>
              <w:rPr>
                <w:rFonts w:ascii="宋体" w:eastAsia="宋体" w:hAnsi="宋体" w:hint="eastAsia"/>
              </w:rPr>
              <w:t>202</w:t>
            </w:r>
            <w:r w:rsidR="00D00A66">
              <w:rPr>
                <w:rFonts w:ascii="宋体" w:eastAsia="宋体" w:hAnsi="宋体"/>
              </w:rPr>
              <w:t>3.8</w:t>
            </w:r>
          </w:p>
        </w:tc>
      </w:tr>
      <w:tr w:rsidR="00050D69" w14:paraId="2D9E97A7" w14:textId="77777777">
        <w:trPr>
          <w:jc w:val="center"/>
        </w:trPr>
        <w:tc>
          <w:tcPr>
            <w:tcW w:w="1135" w:type="dxa"/>
            <w:vAlign w:val="center"/>
          </w:tcPr>
          <w:p w14:paraId="0F32F8A8" w14:textId="77777777" w:rsidR="00050D69" w:rsidRDefault="00ED1F2C">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3179EDA5" w14:textId="7921BD22" w:rsidR="00050D69" w:rsidRDefault="00D00A66">
            <w:pPr>
              <w:spacing w:beforeLines="50" w:before="156" w:afterLines="50" w:after="156"/>
              <w:rPr>
                <w:rFonts w:ascii="宋体" w:eastAsia="宋体" w:hAnsi="宋体"/>
              </w:rPr>
            </w:pPr>
            <w:r>
              <w:rPr>
                <w:rFonts w:ascii="宋体" w:eastAsia="宋体" w:hAnsi="宋体" w:hint="eastAsia"/>
              </w:rPr>
              <w:t>《公司战略与风险管理》</w:t>
            </w:r>
          </w:p>
        </w:tc>
      </w:tr>
    </w:tbl>
    <w:p w14:paraId="382CAACC" w14:textId="145BBD6B" w:rsidR="00050D69" w:rsidRDefault="00ED1F2C">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24A138BD" w14:textId="1E7E8139" w:rsidR="00050D69" w:rsidRDefault="00ED1F2C">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155922D1" w14:textId="655D4583" w:rsidR="00D00A66" w:rsidRDefault="00D00A66">
      <w:pPr>
        <w:pStyle w:val="a3"/>
        <w:spacing w:beforeLines="50" w:before="156" w:afterLines="50" w:after="156"/>
        <w:ind w:firstLineChars="200" w:firstLine="420"/>
        <w:rPr>
          <w:rFonts w:hAnsi="宋体" w:cs="宋体"/>
        </w:rPr>
      </w:pPr>
      <w:r w:rsidRPr="00D00A66">
        <w:rPr>
          <w:rFonts w:hAnsi="宋体" w:cs="宋体"/>
        </w:rPr>
        <w:t>培养学生在企业战略管理和与战略相整合的风险管理中的基本商业逻辑；树立企业社会责任战略观和企业可持续发展风险观；掌握相关的基础理论和工具方法，并运用于案例分析；掌握案例分析的写作体例和分析方法；能够识别、理解、评价真实企业的战略和风险管理行为；结合中国企业发展的最新实践理解新时代</w:t>
      </w:r>
      <w:r>
        <w:rPr>
          <w:rFonts w:hAnsi="宋体" w:cs="宋体" w:hint="eastAsia"/>
        </w:rPr>
        <w:t>国际</w:t>
      </w:r>
      <w:r w:rsidRPr="00D00A66">
        <w:rPr>
          <w:rFonts w:hAnsi="宋体" w:cs="宋体"/>
        </w:rPr>
        <w:t>经济发展理论的微观运行机理。</w:t>
      </w:r>
    </w:p>
    <w:p w14:paraId="263697ED" w14:textId="2D1249D8" w:rsidR="00050D69" w:rsidRDefault="00ED1F2C">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1BC0BC39" w14:textId="4933C799" w:rsidR="00050D69" w:rsidRPr="00D00A66" w:rsidRDefault="00ED1F2C">
      <w:pPr>
        <w:pStyle w:val="a3"/>
        <w:spacing w:beforeLines="50" w:before="156" w:afterLines="50" w:after="156"/>
        <w:ind w:firstLineChars="200" w:firstLine="422"/>
        <w:rPr>
          <w:rFonts w:hAnsi="宋体" w:cs="宋体"/>
          <w:b/>
          <w:bCs/>
        </w:rPr>
      </w:pPr>
      <w:r>
        <w:rPr>
          <w:rFonts w:hAnsi="宋体" w:cs="宋体" w:hint="eastAsia"/>
          <w:b/>
        </w:rPr>
        <w:t>课程目标1：</w:t>
      </w:r>
      <w:r w:rsidR="00D00A66" w:rsidRPr="00D00A66">
        <w:rPr>
          <w:rFonts w:hAnsi="宋体" w:cs="宋体"/>
          <w:b/>
          <w:bCs/>
        </w:rPr>
        <w:t>培养学生在企业战略管理和与战略相整合的风险管理中的基本商业逻辑；树立企业社会责任战略观和企业可持续发展风险观</w:t>
      </w:r>
      <w:r w:rsidR="00D00A66" w:rsidRPr="00D00A66">
        <w:rPr>
          <w:rFonts w:hAnsi="宋体" w:cs="宋体" w:hint="eastAsia"/>
          <w:b/>
          <w:bCs/>
        </w:rPr>
        <w:t>。</w:t>
      </w:r>
    </w:p>
    <w:p w14:paraId="4C01957F" w14:textId="6E408160" w:rsidR="00050D69" w:rsidRDefault="00ED1F2C">
      <w:pPr>
        <w:pStyle w:val="a3"/>
        <w:spacing w:beforeLines="50" w:before="156" w:afterLines="50" w:after="156"/>
        <w:ind w:firstLineChars="200" w:firstLine="420"/>
        <w:rPr>
          <w:rFonts w:hAnsi="宋体" w:cs="宋体"/>
        </w:rPr>
      </w:pPr>
      <w:r>
        <w:rPr>
          <w:rFonts w:hAnsi="宋体" w:cs="宋体" w:hint="eastAsia"/>
        </w:rPr>
        <w:t>1．1</w:t>
      </w:r>
      <w:r w:rsidR="00D00A66">
        <w:rPr>
          <w:rFonts w:hAnsi="宋体" w:cs="宋体"/>
        </w:rPr>
        <w:t xml:space="preserve"> </w:t>
      </w:r>
      <w:r w:rsidR="00D00A66" w:rsidRPr="00D00A66">
        <w:rPr>
          <w:rFonts w:hAnsi="宋体" w:cs="宋体"/>
        </w:rPr>
        <w:t>培养学生解读企业战略和风险管理的基本商业逻辑。</w:t>
      </w:r>
    </w:p>
    <w:p w14:paraId="73D10B37" w14:textId="48491D6E" w:rsidR="00050D69" w:rsidRDefault="00ED1F2C">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D00A66">
        <w:rPr>
          <w:rFonts w:hAnsi="宋体" w:cs="宋体"/>
        </w:rPr>
        <w:t xml:space="preserve"> </w:t>
      </w:r>
      <w:r w:rsidR="00D00A66" w:rsidRPr="00D00A66">
        <w:rPr>
          <w:rFonts w:hAnsi="宋体" w:cs="宋体"/>
        </w:rPr>
        <w:t>培养学生树立企业社会责任战略观和企业可持续发展风险观。</w:t>
      </w:r>
    </w:p>
    <w:p w14:paraId="10E9F524" w14:textId="38C81FC3" w:rsidR="00050D69" w:rsidRDefault="00ED1F2C">
      <w:pPr>
        <w:pStyle w:val="a3"/>
        <w:spacing w:beforeLines="50" w:before="156" w:afterLines="50" w:after="156"/>
        <w:ind w:firstLineChars="200" w:firstLine="422"/>
        <w:rPr>
          <w:rFonts w:hAnsi="宋体" w:cs="宋体"/>
          <w:b/>
        </w:rPr>
      </w:pPr>
      <w:r>
        <w:rPr>
          <w:rFonts w:hAnsi="宋体" w:cs="宋体" w:hint="eastAsia"/>
          <w:b/>
        </w:rPr>
        <w:t>课程目标2：</w:t>
      </w:r>
      <w:r w:rsidR="00D00A66" w:rsidRPr="00D00A66">
        <w:rPr>
          <w:rFonts w:hAnsi="宋体" w:cs="宋体"/>
          <w:b/>
        </w:rPr>
        <w:t>掌握相关的基础理论和工具方法，并运用于案例分析；掌握案例分析的写作体例和分析方法</w:t>
      </w:r>
      <w:r w:rsidR="00D00A66">
        <w:rPr>
          <w:rFonts w:hAnsi="宋体" w:cs="宋体" w:hint="eastAsia"/>
          <w:b/>
        </w:rPr>
        <w:t>。</w:t>
      </w:r>
    </w:p>
    <w:p w14:paraId="7A6E10C9" w14:textId="61F9854C" w:rsidR="00050D69" w:rsidRDefault="00ED1F2C">
      <w:pPr>
        <w:pStyle w:val="a3"/>
        <w:spacing w:beforeLines="50" w:before="156" w:afterLines="50" w:after="156"/>
        <w:ind w:firstLineChars="200" w:firstLine="420"/>
        <w:rPr>
          <w:rFonts w:hAnsi="宋体" w:cs="宋体"/>
        </w:rPr>
      </w:pPr>
      <w:r>
        <w:rPr>
          <w:rFonts w:hAnsi="宋体" w:cs="宋体" w:hint="eastAsia"/>
        </w:rPr>
        <w:t>2．1</w:t>
      </w:r>
      <w:r w:rsidR="00D00A66">
        <w:rPr>
          <w:rFonts w:hAnsi="宋体" w:cs="宋体"/>
        </w:rPr>
        <w:t xml:space="preserve"> </w:t>
      </w:r>
      <w:r w:rsidR="00D00A66" w:rsidRPr="00D00A66">
        <w:rPr>
          <w:rFonts w:hAnsi="宋体" w:cs="宋体"/>
        </w:rPr>
        <w:t>培养学生掌握相关的基础理论和工具方法，并运用于案例分析。</w:t>
      </w:r>
    </w:p>
    <w:p w14:paraId="4DA3DDF3" w14:textId="5707FBFD" w:rsidR="00D00A66" w:rsidRDefault="00D00A66">
      <w:pPr>
        <w:pStyle w:val="a3"/>
        <w:spacing w:beforeLines="50" w:before="156" w:afterLines="50" w:after="156"/>
        <w:ind w:firstLineChars="200" w:firstLine="420"/>
        <w:rPr>
          <w:rFonts w:hAnsi="宋体" w:cs="宋体"/>
        </w:rPr>
      </w:pPr>
      <w:r>
        <w:rPr>
          <w:rFonts w:hAnsi="宋体" w:cs="宋体"/>
        </w:rPr>
        <w:t>2</w:t>
      </w:r>
      <w:r>
        <w:rPr>
          <w:rFonts w:hAnsi="宋体" w:cs="宋体" w:hint="eastAsia"/>
        </w:rPr>
        <w:t>．</w:t>
      </w:r>
      <w:r>
        <w:rPr>
          <w:rFonts w:hAnsi="宋体" w:cs="宋体"/>
        </w:rPr>
        <w:t xml:space="preserve">2 </w:t>
      </w:r>
      <w:r w:rsidRPr="00D00A66">
        <w:rPr>
          <w:rFonts w:hAnsi="宋体" w:cs="宋体"/>
        </w:rPr>
        <w:t>通过练习和作业，使学生掌握案例分析和商业计划书的写作体例和分析方法。</w:t>
      </w:r>
    </w:p>
    <w:p w14:paraId="7476E398" w14:textId="6AEFAD28" w:rsidR="00050D69" w:rsidRDefault="00ED1F2C">
      <w:pPr>
        <w:pStyle w:val="a3"/>
        <w:spacing w:beforeLines="50" w:before="156" w:afterLines="50" w:after="156"/>
        <w:ind w:firstLineChars="200" w:firstLine="422"/>
        <w:rPr>
          <w:rFonts w:hAnsi="宋体" w:cs="宋体"/>
          <w:b/>
        </w:rPr>
      </w:pPr>
      <w:r>
        <w:rPr>
          <w:rFonts w:hAnsi="宋体" w:cs="宋体" w:hint="eastAsia"/>
          <w:b/>
        </w:rPr>
        <w:t>课程目标3：</w:t>
      </w:r>
      <w:r w:rsidR="00D00A66" w:rsidRPr="00D00A66">
        <w:rPr>
          <w:rFonts w:hAnsi="宋体" w:cs="宋体"/>
          <w:b/>
        </w:rPr>
        <w:t>能够识别、理解、评价真实企业的战略和风险管理行为；结合中国企业发展的最新实践理解新时代国际经济发展理论的微观运行机理。</w:t>
      </w:r>
    </w:p>
    <w:p w14:paraId="07D2D6EA" w14:textId="4511A7BE" w:rsidR="00D00A66" w:rsidRDefault="00D00A66">
      <w:pPr>
        <w:pStyle w:val="a3"/>
        <w:spacing w:beforeLines="50" w:before="156" w:afterLines="50" w:after="156"/>
        <w:ind w:firstLineChars="200" w:firstLine="420"/>
        <w:rPr>
          <w:rFonts w:hAnsi="宋体" w:cs="宋体"/>
        </w:rPr>
      </w:pPr>
      <w:r>
        <w:rPr>
          <w:rFonts w:hAnsi="宋体" w:cs="宋体"/>
        </w:rPr>
        <w:t>3</w:t>
      </w:r>
      <w:r>
        <w:rPr>
          <w:rFonts w:hAnsi="宋体" w:cs="宋体" w:hint="eastAsia"/>
        </w:rPr>
        <w:t>．1</w:t>
      </w:r>
      <w:r>
        <w:rPr>
          <w:rFonts w:hAnsi="宋体" w:cs="宋体"/>
        </w:rPr>
        <w:t xml:space="preserve"> </w:t>
      </w:r>
      <w:r w:rsidRPr="00D00A66">
        <w:rPr>
          <w:rFonts w:hAnsi="宋体" w:cs="宋体"/>
        </w:rPr>
        <w:t>通过小组合作，培养学生的团队协作能力、沟通协调能力和领导能力。</w:t>
      </w:r>
    </w:p>
    <w:p w14:paraId="515D0D86" w14:textId="1BCC116C" w:rsidR="00D00A66" w:rsidRDefault="00D00A66">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 2 </w:t>
      </w:r>
      <w:r w:rsidRPr="00D00A66">
        <w:rPr>
          <w:rFonts w:hAnsi="宋体" w:cs="宋体"/>
        </w:rPr>
        <w:t>培养学生识别、理解、评价真实企业的战略和风险管理行为。</w:t>
      </w:r>
    </w:p>
    <w:p w14:paraId="6F46E0DD" w14:textId="2E85E384" w:rsidR="00D00A66" w:rsidRDefault="00D00A66" w:rsidP="00D00A66">
      <w:pPr>
        <w:pStyle w:val="a3"/>
        <w:spacing w:beforeLines="50" w:before="156" w:afterLines="50" w:after="156"/>
        <w:ind w:firstLineChars="200" w:firstLine="420"/>
        <w:rPr>
          <w:rFonts w:hAnsi="宋体" w:cs="宋体"/>
          <w:b/>
        </w:rPr>
      </w:pPr>
      <w:r>
        <w:rPr>
          <w:rFonts w:hAnsi="宋体" w:cs="宋体"/>
        </w:rPr>
        <w:t>3</w:t>
      </w:r>
      <w:r>
        <w:rPr>
          <w:rFonts w:hAnsi="宋体" w:cs="宋体" w:hint="eastAsia"/>
        </w:rPr>
        <w:t>．</w:t>
      </w:r>
      <w:r>
        <w:rPr>
          <w:rFonts w:hAnsi="宋体" w:cs="宋体"/>
        </w:rPr>
        <w:t xml:space="preserve">3 </w:t>
      </w:r>
      <w:r w:rsidRPr="00D00A66">
        <w:rPr>
          <w:rFonts w:hAnsi="宋体" w:cs="宋体"/>
        </w:rPr>
        <w:t>通过中外案例教学，提高学生对中国企业在全球体系下的地位和特性的认知。</w:t>
      </w:r>
    </w:p>
    <w:p w14:paraId="4D8E3C9D" w14:textId="1CD9662A" w:rsidR="00050D69" w:rsidRDefault="00ED1F2C">
      <w:pPr>
        <w:pStyle w:val="a3"/>
        <w:spacing w:beforeLines="50" w:before="156" w:afterLines="50" w:after="156"/>
        <w:ind w:firstLineChars="200" w:firstLine="480"/>
        <w:rPr>
          <w:rFonts w:hAnsi="宋体" w:cs="宋体"/>
        </w:rPr>
      </w:pPr>
      <w:r>
        <w:rPr>
          <w:rFonts w:ascii="黑体" w:eastAsia="黑体" w:hAnsi="黑体" w:cs="宋体" w:hint="eastAsia"/>
          <w:sz w:val="24"/>
          <w:szCs w:val="24"/>
        </w:rPr>
        <w:lastRenderedPageBreak/>
        <w:t>（三）课程目标与毕业要求、课程内容的对应关系</w:t>
      </w:r>
    </w:p>
    <w:p w14:paraId="64B82A53" w14:textId="52473457" w:rsidR="00050D69" w:rsidRDefault="00ED1F2C">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812"/>
        <w:gridCol w:w="3265"/>
        <w:gridCol w:w="2688"/>
      </w:tblGrid>
      <w:tr w:rsidR="00050D69" w14:paraId="1F7D1D90" w14:textId="77777777" w:rsidTr="00D00A66">
        <w:trPr>
          <w:jc w:val="center"/>
        </w:trPr>
        <w:tc>
          <w:tcPr>
            <w:tcW w:w="1302" w:type="dxa"/>
            <w:vAlign w:val="center"/>
          </w:tcPr>
          <w:p w14:paraId="083CA373" w14:textId="77777777" w:rsidR="00050D69" w:rsidRDefault="00ED1F2C">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812" w:type="dxa"/>
            <w:vAlign w:val="center"/>
          </w:tcPr>
          <w:p w14:paraId="19571878" w14:textId="77777777" w:rsidR="00050D69" w:rsidRDefault="00ED1F2C">
            <w:pPr>
              <w:pStyle w:val="a3"/>
              <w:spacing w:beforeLines="50" w:before="156" w:afterLines="50" w:after="156"/>
              <w:jc w:val="center"/>
              <w:rPr>
                <w:rFonts w:hAnsi="宋体" w:cs="宋体"/>
                <w:b/>
              </w:rPr>
            </w:pPr>
            <w:r>
              <w:rPr>
                <w:rFonts w:hAnsi="宋体" w:cs="宋体" w:hint="eastAsia"/>
                <w:b/>
              </w:rPr>
              <w:t>课程子目标</w:t>
            </w:r>
          </w:p>
        </w:tc>
        <w:tc>
          <w:tcPr>
            <w:tcW w:w="3265" w:type="dxa"/>
            <w:vAlign w:val="center"/>
          </w:tcPr>
          <w:p w14:paraId="3D527515" w14:textId="77777777" w:rsidR="00050D69" w:rsidRDefault="00ED1F2C">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1F627707" w14:textId="77777777" w:rsidR="00050D69" w:rsidRDefault="00ED1F2C">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050D69" w14:paraId="0EF48082" w14:textId="77777777" w:rsidTr="00D00A66">
        <w:trPr>
          <w:jc w:val="center"/>
        </w:trPr>
        <w:tc>
          <w:tcPr>
            <w:tcW w:w="1302" w:type="dxa"/>
            <w:vMerge w:val="restart"/>
            <w:vAlign w:val="center"/>
          </w:tcPr>
          <w:p w14:paraId="1DE3E4DF" w14:textId="77777777" w:rsidR="00050D69" w:rsidRDefault="00ED1F2C">
            <w:pPr>
              <w:pStyle w:val="a3"/>
              <w:spacing w:beforeLines="50" w:before="156" w:afterLines="50" w:after="156"/>
              <w:jc w:val="center"/>
              <w:rPr>
                <w:rFonts w:hAnsi="宋体" w:cs="宋体"/>
                <w:szCs w:val="21"/>
              </w:rPr>
            </w:pPr>
            <w:r>
              <w:rPr>
                <w:rFonts w:hAnsi="宋体" w:cs="宋体" w:hint="eastAsia"/>
                <w:szCs w:val="21"/>
              </w:rPr>
              <w:t>课程目标1</w:t>
            </w:r>
          </w:p>
        </w:tc>
        <w:tc>
          <w:tcPr>
            <w:tcW w:w="1812" w:type="dxa"/>
            <w:vAlign w:val="center"/>
          </w:tcPr>
          <w:p w14:paraId="4AD00465" w14:textId="77777777" w:rsidR="00050D69" w:rsidRDefault="00ED1F2C">
            <w:pPr>
              <w:pStyle w:val="a3"/>
              <w:spacing w:beforeLines="50" w:before="156" w:afterLines="50" w:after="156"/>
              <w:jc w:val="center"/>
              <w:rPr>
                <w:rFonts w:hAnsi="宋体" w:cs="宋体"/>
              </w:rPr>
            </w:pPr>
            <w:r>
              <w:rPr>
                <w:rFonts w:hAnsi="宋体" w:cs="宋体" w:hint="eastAsia"/>
              </w:rPr>
              <w:t>1.1</w:t>
            </w:r>
          </w:p>
        </w:tc>
        <w:tc>
          <w:tcPr>
            <w:tcW w:w="3265" w:type="dxa"/>
            <w:vAlign w:val="center"/>
          </w:tcPr>
          <w:p w14:paraId="2945782D" w14:textId="2A9B56A8" w:rsidR="00D00A66" w:rsidRDefault="00D00A66" w:rsidP="00D00A66">
            <w:pPr>
              <w:pStyle w:val="a3"/>
              <w:spacing w:beforeLines="50" w:before="156" w:afterLines="50" w:after="156"/>
              <w:jc w:val="center"/>
              <w:rPr>
                <w:rFonts w:hAnsi="宋体" w:cs="宋体"/>
              </w:rPr>
            </w:pPr>
            <w:r w:rsidRPr="00D00A66">
              <w:rPr>
                <w:rFonts w:hAnsi="宋体" w:cs="宋体"/>
              </w:rPr>
              <w:t>企业战略与风险管理导论</w:t>
            </w:r>
          </w:p>
        </w:tc>
        <w:tc>
          <w:tcPr>
            <w:tcW w:w="2688" w:type="dxa"/>
            <w:vAlign w:val="center"/>
          </w:tcPr>
          <w:p w14:paraId="692015E2" w14:textId="27CE6A90" w:rsidR="00050D69" w:rsidRDefault="00D00A66" w:rsidP="00D00A66">
            <w:pPr>
              <w:pStyle w:val="a3"/>
              <w:spacing w:beforeLines="50" w:before="156" w:afterLines="50" w:after="156"/>
              <w:jc w:val="left"/>
              <w:rPr>
                <w:rFonts w:hAnsi="宋体" w:cs="宋体"/>
              </w:rPr>
            </w:pPr>
            <w:r w:rsidRPr="00D00A66">
              <w:rPr>
                <w:rFonts w:hAnsi="宋体" w:cs="宋体"/>
              </w:rPr>
              <w:t>专业知识：掌握扎实的学科基础知识和专业知识</w:t>
            </w:r>
          </w:p>
        </w:tc>
      </w:tr>
      <w:tr w:rsidR="00050D69" w14:paraId="1E9B46CC" w14:textId="77777777" w:rsidTr="00D00A66">
        <w:trPr>
          <w:jc w:val="center"/>
        </w:trPr>
        <w:tc>
          <w:tcPr>
            <w:tcW w:w="1302" w:type="dxa"/>
            <w:vMerge/>
            <w:vAlign w:val="center"/>
          </w:tcPr>
          <w:p w14:paraId="54F2A2F0" w14:textId="77777777" w:rsidR="00050D69" w:rsidRDefault="00050D69">
            <w:pPr>
              <w:pStyle w:val="a3"/>
              <w:spacing w:beforeLines="50" w:before="156" w:afterLines="50" w:after="156"/>
              <w:jc w:val="center"/>
              <w:rPr>
                <w:rFonts w:hAnsi="宋体" w:cs="宋体"/>
                <w:szCs w:val="21"/>
              </w:rPr>
            </w:pPr>
          </w:p>
        </w:tc>
        <w:tc>
          <w:tcPr>
            <w:tcW w:w="1812" w:type="dxa"/>
            <w:vAlign w:val="center"/>
          </w:tcPr>
          <w:p w14:paraId="7B61B55D" w14:textId="77777777" w:rsidR="00050D69" w:rsidRDefault="00ED1F2C">
            <w:pPr>
              <w:pStyle w:val="a3"/>
              <w:spacing w:beforeLines="50" w:before="156" w:afterLines="50" w:after="156"/>
              <w:jc w:val="center"/>
              <w:rPr>
                <w:rFonts w:hAnsi="宋体" w:cs="宋体"/>
              </w:rPr>
            </w:pPr>
            <w:r>
              <w:rPr>
                <w:rFonts w:hAnsi="宋体" w:cs="宋体" w:hint="eastAsia"/>
              </w:rPr>
              <w:t>1.2</w:t>
            </w:r>
          </w:p>
        </w:tc>
        <w:tc>
          <w:tcPr>
            <w:tcW w:w="3265" w:type="dxa"/>
            <w:vAlign w:val="center"/>
          </w:tcPr>
          <w:p w14:paraId="7D6FD699" w14:textId="46889648" w:rsidR="00D00A66" w:rsidRDefault="00D00A66" w:rsidP="00D00A66">
            <w:pPr>
              <w:pStyle w:val="a3"/>
              <w:spacing w:beforeLines="50" w:before="156" w:afterLines="50" w:after="156"/>
              <w:jc w:val="center"/>
              <w:rPr>
                <w:rFonts w:hAnsi="宋体" w:cstheme="minorBidi"/>
                <w:szCs w:val="22"/>
              </w:rPr>
            </w:pPr>
            <w:r w:rsidRPr="00D00A66">
              <w:rPr>
                <w:rFonts w:hAnsi="宋体" w:cs="宋体"/>
              </w:rPr>
              <w:t>企业战略与风险管理导论</w:t>
            </w:r>
          </w:p>
          <w:p w14:paraId="2458234E" w14:textId="0A29B776" w:rsidR="00D00A66" w:rsidRDefault="00D00A66" w:rsidP="00D00A66">
            <w:pPr>
              <w:pStyle w:val="a3"/>
              <w:spacing w:beforeLines="50" w:before="156" w:afterLines="50" w:after="156"/>
              <w:jc w:val="center"/>
              <w:rPr>
                <w:rFonts w:hAnsi="宋体" w:cstheme="minorBidi"/>
                <w:szCs w:val="22"/>
              </w:rPr>
            </w:pPr>
            <w:r w:rsidRPr="00D00A66">
              <w:rPr>
                <w:rFonts w:hAnsi="宋体" w:cstheme="minorBidi"/>
                <w:szCs w:val="22"/>
              </w:rPr>
              <w:t>企业社会责任的战略观</w:t>
            </w:r>
          </w:p>
          <w:p w14:paraId="6E77AB5E" w14:textId="644F2A9F" w:rsidR="00050D69" w:rsidRDefault="00D00A66" w:rsidP="00D00A66">
            <w:pPr>
              <w:pStyle w:val="a3"/>
              <w:spacing w:beforeLines="50" w:before="156" w:afterLines="50" w:after="156"/>
              <w:jc w:val="center"/>
              <w:rPr>
                <w:rFonts w:hAnsi="宋体" w:cs="宋体"/>
              </w:rPr>
            </w:pPr>
            <w:r w:rsidRPr="00D00A66">
              <w:rPr>
                <w:rFonts w:hAnsi="宋体" w:cstheme="minorBidi"/>
                <w:szCs w:val="22"/>
              </w:rPr>
              <w:t>风险管理与可持续发展观</w:t>
            </w:r>
          </w:p>
        </w:tc>
        <w:tc>
          <w:tcPr>
            <w:tcW w:w="2688" w:type="dxa"/>
            <w:vAlign w:val="center"/>
          </w:tcPr>
          <w:p w14:paraId="7FF61547" w14:textId="6E6CEABA" w:rsidR="00050D69" w:rsidRDefault="00D00A66" w:rsidP="00D00A66">
            <w:pPr>
              <w:pStyle w:val="a3"/>
              <w:spacing w:beforeLines="50" w:before="156" w:afterLines="50" w:after="156"/>
              <w:jc w:val="left"/>
              <w:rPr>
                <w:rFonts w:hAnsi="宋体" w:cs="宋体"/>
              </w:rPr>
            </w:pPr>
            <w:r w:rsidRPr="00D00A66">
              <w:rPr>
                <w:rFonts w:hAnsi="宋体" w:cs="宋体"/>
              </w:rPr>
              <w:t>通识素养：建立一套完整的知识体系和框架，培育科学精神和人文精神，塑造和形成自身正确的人生观和价值观，并能够通过常识和科学思维方法进行独立恩考</w:t>
            </w:r>
          </w:p>
        </w:tc>
      </w:tr>
      <w:tr w:rsidR="00D00A66" w14:paraId="2E4F3634" w14:textId="77777777" w:rsidTr="00D00A66">
        <w:trPr>
          <w:jc w:val="center"/>
        </w:trPr>
        <w:tc>
          <w:tcPr>
            <w:tcW w:w="1302" w:type="dxa"/>
            <w:vMerge w:val="restart"/>
            <w:vAlign w:val="center"/>
          </w:tcPr>
          <w:p w14:paraId="45F7B948" w14:textId="77777777" w:rsidR="00D00A66" w:rsidRDefault="00D00A66">
            <w:pPr>
              <w:pStyle w:val="a3"/>
              <w:spacing w:beforeLines="50" w:before="156" w:afterLines="50" w:after="156"/>
              <w:jc w:val="center"/>
              <w:rPr>
                <w:rFonts w:hAnsi="宋体" w:cs="宋体"/>
                <w:szCs w:val="21"/>
              </w:rPr>
            </w:pPr>
            <w:r>
              <w:rPr>
                <w:rFonts w:hAnsi="宋体" w:cs="宋体" w:hint="eastAsia"/>
                <w:szCs w:val="21"/>
              </w:rPr>
              <w:t>课程目标2</w:t>
            </w:r>
          </w:p>
        </w:tc>
        <w:tc>
          <w:tcPr>
            <w:tcW w:w="1812" w:type="dxa"/>
            <w:vAlign w:val="center"/>
          </w:tcPr>
          <w:p w14:paraId="4B8BC956" w14:textId="77777777" w:rsidR="00D00A66" w:rsidRDefault="00D00A66">
            <w:pPr>
              <w:pStyle w:val="a3"/>
              <w:spacing w:beforeLines="50" w:before="156" w:afterLines="50" w:after="156"/>
              <w:jc w:val="center"/>
              <w:rPr>
                <w:rFonts w:hAnsi="宋体" w:cs="宋体"/>
              </w:rPr>
            </w:pPr>
            <w:r>
              <w:rPr>
                <w:rFonts w:hAnsi="宋体" w:cs="宋体" w:hint="eastAsia"/>
              </w:rPr>
              <w:t>2.1</w:t>
            </w:r>
          </w:p>
        </w:tc>
        <w:tc>
          <w:tcPr>
            <w:tcW w:w="3265" w:type="dxa"/>
            <w:vAlign w:val="center"/>
          </w:tcPr>
          <w:p w14:paraId="0E56F397" w14:textId="38CBA78C" w:rsidR="00D00A66" w:rsidRDefault="00D00A66" w:rsidP="00D00A66">
            <w:pPr>
              <w:pStyle w:val="a3"/>
              <w:spacing w:beforeLines="50" w:before="156" w:afterLines="50" w:after="156"/>
              <w:jc w:val="center"/>
              <w:rPr>
                <w:rFonts w:hAnsi="宋体" w:cstheme="minorBidi"/>
                <w:szCs w:val="22"/>
              </w:rPr>
            </w:pPr>
            <w:r w:rsidRPr="00D00A66">
              <w:rPr>
                <w:rFonts w:hAnsi="宋体" w:cstheme="minorBidi"/>
                <w:szCs w:val="22"/>
              </w:rPr>
              <w:t>企业内外部环境分析</w:t>
            </w:r>
          </w:p>
          <w:p w14:paraId="2F96733D" w14:textId="77777777" w:rsidR="00D00A66" w:rsidRDefault="00D00A66" w:rsidP="00D00A66">
            <w:pPr>
              <w:pStyle w:val="a3"/>
              <w:spacing w:beforeLines="50" w:before="156" w:afterLines="50" w:after="156"/>
              <w:jc w:val="center"/>
              <w:rPr>
                <w:rFonts w:hAnsi="宋体" w:cstheme="minorBidi"/>
                <w:szCs w:val="22"/>
              </w:rPr>
            </w:pPr>
            <w:r w:rsidRPr="00D00A66">
              <w:rPr>
                <w:rFonts w:hAnsi="宋体" w:cstheme="minorBidi"/>
                <w:szCs w:val="22"/>
              </w:rPr>
              <w:t>企业战略目标和战略执行</w:t>
            </w:r>
          </w:p>
          <w:p w14:paraId="4CB7BB56" w14:textId="691D03B2" w:rsidR="00D00A66" w:rsidRDefault="00D00A66" w:rsidP="00D00A66">
            <w:pPr>
              <w:pStyle w:val="a3"/>
              <w:spacing w:beforeLines="50" w:before="156" w:afterLines="50" w:after="156"/>
              <w:jc w:val="center"/>
              <w:rPr>
                <w:rFonts w:hAnsi="宋体" w:cs="宋体"/>
              </w:rPr>
            </w:pPr>
            <w:r w:rsidRPr="00D00A66">
              <w:rPr>
                <w:rFonts w:hAnsi="宋体" w:cstheme="minorBidi"/>
                <w:szCs w:val="22"/>
              </w:rPr>
              <w:t>COSO企业风险管理——整合框架</w:t>
            </w:r>
          </w:p>
        </w:tc>
        <w:tc>
          <w:tcPr>
            <w:tcW w:w="2688" w:type="dxa"/>
            <w:vAlign w:val="center"/>
          </w:tcPr>
          <w:p w14:paraId="3F9ABCF1" w14:textId="7719C788" w:rsidR="00D00A66" w:rsidRDefault="00D00A66" w:rsidP="00D00A66">
            <w:pPr>
              <w:pStyle w:val="a3"/>
              <w:spacing w:beforeLines="50" w:before="156" w:afterLines="50" w:after="156"/>
              <w:jc w:val="left"/>
              <w:rPr>
                <w:rFonts w:hAnsi="宋体" w:cs="宋体"/>
              </w:rPr>
            </w:pPr>
            <w:r w:rsidRPr="00D00A66">
              <w:rPr>
                <w:rFonts w:hAnsi="宋体" w:cs="宋体"/>
              </w:rPr>
              <w:t>专业知识：掌握扎实的学科基础知识和专业知识</w:t>
            </w:r>
          </w:p>
        </w:tc>
      </w:tr>
      <w:tr w:rsidR="00D00A66" w14:paraId="5DE4C90C" w14:textId="77777777" w:rsidTr="00D00A66">
        <w:trPr>
          <w:jc w:val="center"/>
        </w:trPr>
        <w:tc>
          <w:tcPr>
            <w:tcW w:w="1302" w:type="dxa"/>
            <w:vMerge/>
            <w:vAlign w:val="center"/>
          </w:tcPr>
          <w:p w14:paraId="2FDF3BC3" w14:textId="77777777" w:rsidR="00D00A66" w:rsidRDefault="00D00A66">
            <w:pPr>
              <w:pStyle w:val="a3"/>
              <w:spacing w:beforeLines="50" w:before="156" w:afterLines="50" w:after="156"/>
              <w:jc w:val="center"/>
              <w:rPr>
                <w:rFonts w:hAnsi="宋体" w:cs="宋体"/>
                <w:szCs w:val="21"/>
              </w:rPr>
            </w:pPr>
          </w:p>
        </w:tc>
        <w:tc>
          <w:tcPr>
            <w:tcW w:w="1812" w:type="dxa"/>
            <w:vAlign w:val="center"/>
          </w:tcPr>
          <w:p w14:paraId="22047DA3" w14:textId="77777777" w:rsidR="00D00A66" w:rsidRDefault="00D00A66">
            <w:pPr>
              <w:pStyle w:val="a3"/>
              <w:spacing w:beforeLines="50" w:before="156" w:afterLines="50" w:after="156"/>
              <w:jc w:val="center"/>
              <w:rPr>
                <w:rFonts w:hAnsi="宋体" w:cs="宋体"/>
              </w:rPr>
            </w:pPr>
            <w:r>
              <w:rPr>
                <w:rFonts w:hAnsi="宋体" w:cs="宋体" w:hint="eastAsia"/>
              </w:rPr>
              <w:t>2.2</w:t>
            </w:r>
          </w:p>
        </w:tc>
        <w:tc>
          <w:tcPr>
            <w:tcW w:w="3265" w:type="dxa"/>
            <w:vAlign w:val="center"/>
          </w:tcPr>
          <w:p w14:paraId="215488DE" w14:textId="0B7565A2" w:rsidR="00D00A66" w:rsidRDefault="00D00A66" w:rsidP="00D00A66">
            <w:pPr>
              <w:pStyle w:val="a3"/>
              <w:spacing w:beforeLines="50" w:before="156" w:afterLines="50" w:after="156"/>
              <w:jc w:val="center"/>
              <w:rPr>
                <w:rFonts w:ascii="黑体" w:hAnsi="宋体"/>
                <w:b/>
                <w:bCs/>
                <w:szCs w:val="21"/>
              </w:rPr>
            </w:pPr>
            <w:r w:rsidRPr="00D00A66">
              <w:rPr>
                <w:rFonts w:hAnsi="宋体" w:cstheme="minorBidi"/>
                <w:szCs w:val="22"/>
              </w:rPr>
              <w:t>风险管理技术</w:t>
            </w:r>
            <w:r w:rsidRPr="00D00A66">
              <w:rPr>
                <w:rFonts w:hAnsi="宋体" w:cstheme="minorBidi" w:hint="eastAsia"/>
                <w:szCs w:val="22"/>
              </w:rPr>
              <w:t>、</w:t>
            </w:r>
            <w:r w:rsidRPr="00D00A66">
              <w:rPr>
                <w:rFonts w:hAnsi="宋体" w:cstheme="minorBidi"/>
                <w:szCs w:val="22"/>
              </w:rPr>
              <w:t>方法</w:t>
            </w:r>
            <w:r w:rsidRPr="00D00A66">
              <w:rPr>
                <w:rFonts w:hAnsi="宋体" w:cstheme="minorBidi" w:hint="eastAsia"/>
                <w:szCs w:val="22"/>
              </w:rPr>
              <w:t>和工具</w:t>
            </w:r>
          </w:p>
        </w:tc>
        <w:tc>
          <w:tcPr>
            <w:tcW w:w="2688" w:type="dxa"/>
            <w:vAlign w:val="center"/>
          </w:tcPr>
          <w:p w14:paraId="43137E65" w14:textId="3308ADCF" w:rsidR="00D00A66" w:rsidRDefault="00D00A66" w:rsidP="00D00A66">
            <w:pPr>
              <w:pStyle w:val="a3"/>
              <w:spacing w:beforeLines="50" w:before="156" w:afterLines="50" w:after="156"/>
              <w:jc w:val="left"/>
              <w:rPr>
                <w:rFonts w:hAnsi="宋体" w:cs="宋体"/>
              </w:rPr>
            </w:pPr>
            <w:r w:rsidRPr="00D00A66">
              <w:rPr>
                <w:rFonts w:hAnsi="宋体" w:cs="宋体"/>
              </w:rPr>
              <w:t>创新精神：具有创新意识和能力以及学术研究能力</w:t>
            </w:r>
          </w:p>
        </w:tc>
      </w:tr>
      <w:tr w:rsidR="00D00A66" w14:paraId="2430A9C6" w14:textId="77777777" w:rsidTr="00D00A66">
        <w:trPr>
          <w:jc w:val="center"/>
        </w:trPr>
        <w:tc>
          <w:tcPr>
            <w:tcW w:w="1302" w:type="dxa"/>
            <w:vMerge w:val="restart"/>
            <w:vAlign w:val="center"/>
          </w:tcPr>
          <w:p w14:paraId="2D01C1D4" w14:textId="77777777" w:rsidR="00D00A66" w:rsidRDefault="00D00A66">
            <w:pPr>
              <w:pStyle w:val="a3"/>
              <w:spacing w:beforeLines="50" w:before="156" w:afterLines="50" w:after="156"/>
              <w:jc w:val="center"/>
              <w:rPr>
                <w:rFonts w:hAnsi="宋体" w:cs="宋体"/>
                <w:szCs w:val="21"/>
              </w:rPr>
            </w:pPr>
            <w:r>
              <w:rPr>
                <w:rFonts w:hAnsi="宋体" w:cs="宋体" w:hint="eastAsia"/>
                <w:szCs w:val="21"/>
              </w:rPr>
              <w:t>课程目标3</w:t>
            </w:r>
          </w:p>
        </w:tc>
        <w:tc>
          <w:tcPr>
            <w:tcW w:w="1812" w:type="dxa"/>
            <w:vAlign w:val="center"/>
          </w:tcPr>
          <w:p w14:paraId="3775AE25" w14:textId="70B81727" w:rsidR="00D00A66" w:rsidRDefault="00D00A66">
            <w:pPr>
              <w:pStyle w:val="a3"/>
              <w:spacing w:beforeLines="50" w:before="156" w:afterLines="50" w:after="156"/>
              <w:jc w:val="center"/>
              <w:rPr>
                <w:rFonts w:hAnsi="宋体" w:cs="宋体"/>
              </w:rPr>
            </w:pPr>
            <w:r>
              <w:rPr>
                <w:rFonts w:hAnsi="宋体" w:cs="宋体" w:hint="eastAsia"/>
              </w:rPr>
              <w:t>3</w:t>
            </w:r>
            <w:r>
              <w:rPr>
                <w:rFonts w:hAnsi="宋体" w:cs="宋体"/>
              </w:rPr>
              <w:t>.1</w:t>
            </w:r>
          </w:p>
        </w:tc>
        <w:tc>
          <w:tcPr>
            <w:tcW w:w="3265" w:type="dxa"/>
            <w:vAlign w:val="center"/>
          </w:tcPr>
          <w:p w14:paraId="2D88556E" w14:textId="77777777" w:rsidR="00D00A66" w:rsidRDefault="00D00A66" w:rsidP="00D00A66">
            <w:pPr>
              <w:pStyle w:val="a3"/>
              <w:spacing w:beforeLines="50" w:before="156" w:afterLines="50" w:after="156"/>
              <w:jc w:val="center"/>
              <w:rPr>
                <w:rFonts w:hAnsi="宋体" w:cstheme="minorBidi"/>
                <w:szCs w:val="22"/>
              </w:rPr>
            </w:pPr>
            <w:r w:rsidRPr="00D00A66">
              <w:rPr>
                <w:rFonts w:hAnsi="宋体" w:cstheme="minorBidi"/>
                <w:szCs w:val="22"/>
              </w:rPr>
              <w:t>企业战略目标和战略执行</w:t>
            </w:r>
          </w:p>
          <w:p w14:paraId="583FF25F" w14:textId="77777777" w:rsidR="00D00A66" w:rsidRDefault="00D00A66" w:rsidP="00D00A66">
            <w:pPr>
              <w:pStyle w:val="a3"/>
              <w:spacing w:beforeLines="50" w:before="156" w:afterLines="50" w:after="156"/>
              <w:jc w:val="center"/>
              <w:rPr>
                <w:rFonts w:hAnsi="宋体" w:cstheme="minorBidi"/>
                <w:szCs w:val="22"/>
              </w:rPr>
            </w:pPr>
            <w:r w:rsidRPr="00D00A66">
              <w:rPr>
                <w:rFonts w:hAnsi="宋体" w:cstheme="minorBidi"/>
                <w:szCs w:val="22"/>
              </w:rPr>
              <w:t>COSO企业风险管理——整合框架</w:t>
            </w:r>
          </w:p>
          <w:p w14:paraId="38A689E6" w14:textId="28421721" w:rsidR="00D00A66" w:rsidRPr="00D00A66" w:rsidRDefault="00D00A66" w:rsidP="00D00A66">
            <w:pPr>
              <w:pStyle w:val="a3"/>
              <w:spacing w:beforeLines="50" w:before="156" w:afterLines="50" w:after="156"/>
              <w:jc w:val="center"/>
              <w:rPr>
                <w:rFonts w:ascii="黑体" w:hAnsi="宋体"/>
                <w:b/>
                <w:bCs/>
                <w:szCs w:val="21"/>
              </w:rPr>
            </w:pPr>
            <w:r w:rsidRPr="00D00A66">
              <w:rPr>
                <w:rFonts w:hAnsi="宋体" w:cstheme="minorBidi"/>
                <w:szCs w:val="22"/>
              </w:rPr>
              <w:t>风险管理与可持续发展观</w:t>
            </w:r>
          </w:p>
        </w:tc>
        <w:tc>
          <w:tcPr>
            <w:tcW w:w="2688" w:type="dxa"/>
            <w:vAlign w:val="center"/>
          </w:tcPr>
          <w:p w14:paraId="680508D4" w14:textId="31A628BB" w:rsidR="00D00A66" w:rsidRDefault="00D00A66" w:rsidP="00D00A66">
            <w:pPr>
              <w:pStyle w:val="a3"/>
              <w:spacing w:beforeLines="50" w:before="156" w:afterLines="50" w:after="156"/>
              <w:jc w:val="left"/>
              <w:rPr>
                <w:rFonts w:hAnsi="宋体" w:cs="宋体"/>
              </w:rPr>
            </w:pPr>
            <w:r w:rsidRPr="00D00A66">
              <w:rPr>
                <w:rFonts w:hAnsi="宋体" w:cs="宋体"/>
              </w:rPr>
              <w:t>团队与沟通：具有较强的沟通能力、团队协作能力和管理决策能力</w:t>
            </w:r>
          </w:p>
        </w:tc>
      </w:tr>
      <w:tr w:rsidR="00D00A66" w14:paraId="7D97D60A" w14:textId="77777777" w:rsidTr="00D00A66">
        <w:trPr>
          <w:jc w:val="center"/>
        </w:trPr>
        <w:tc>
          <w:tcPr>
            <w:tcW w:w="1302" w:type="dxa"/>
            <w:vMerge/>
            <w:vAlign w:val="center"/>
          </w:tcPr>
          <w:p w14:paraId="79EDD4F6" w14:textId="60949127" w:rsidR="00D00A66" w:rsidRDefault="00D00A66">
            <w:pPr>
              <w:pStyle w:val="a3"/>
              <w:spacing w:beforeLines="50" w:before="156" w:afterLines="50" w:after="156"/>
              <w:jc w:val="center"/>
              <w:rPr>
                <w:rFonts w:hAnsi="宋体" w:cs="宋体"/>
                <w:szCs w:val="21"/>
              </w:rPr>
            </w:pPr>
          </w:p>
        </w:tc>
        <w:tc>
          <w:tcPr>
            <w:tcW w:w="1812" w:type="dxa"/>
            <w:vAlign w:val="center"/>
          </w:tcPr>
          <w:p w14:paraId="340FDEE0" w14:textId="4E456178" w:rsidR="00D00A66" w:rsidRDefault="00D00A66">
            <w:pPr>
              <w:pStyle w:val="a3"/>
              <w:spacing w:beforeLines="50" w:before="156" w:afterLines="50" w:after="156"/>
              <w:jc w:val="center"/>
              <w:rPr>
                <w:rFonts w:hAnsi="宋体" w:cs="宋体"/>
              </w:rPr>
            </w:pPr>
            <w:r>
              <w:rPr>
                <w:rFonts w:hAnsi="宋体" w:cs="宋体" w:hint="eastAsia"/>
              </w:rPr>
              <w:t>3</w:t>
            </w:r>
            <w:r>
              <w:rPr>
                <w:rFonts w:hAnsi="宋体" w:cs="宋体"/>
              </w:rPr>
              <w:t>.2</w:t>
            </w:r>
          </w:p>
        </w:tc>
        <w:tc>
          <w:tcPr>
            <w:tcW w:w="3265" w:type="dxa"/>
            <w:vAlign w:val="center"/>
          </w:tcPr>
          <w:p w14:paraId="485682EE" w14:textId="77777777" w:rsidR="00D00A66" w:rsidRDefault="00D00A66" w:rsidP="00D00A66">
            <w:pPr>
              <w:pStyle w:val="a3"/>
              <w:spacing w:beforeLines="50" w:before="156" w:afterLines="50" w:after="156"/>
              <w:jc w:val="center"/>
              <w:rPr>
                <w:rFonts w:hAnsi="宋体" w:cstheme="minorBidi"/>
                <w:szCs w:val="22"/>
              </w:rPr>
            </w:pPr>
            <w:r w:rsidRPr="00D00A66">
              <w:rPr>
                <w:rFonts w:hAnsi="宋体" w:cstheme="minorBidi"/>
                <w:szCs w:val="22"/>
              </w:rPr>
              <w:t>企业战略目标和战略执行</w:t>
            </w:r>
          </w:p>
          <w:p w14:paraId="5FE5F471" w14:textId="39E9BC34" w:rsidR="00D00A66" w:rsidRPr="00D00A66" w:rsidRDefault="00D00A66" w:rsidP="00D00A66">
            <w:pPr>
              <w:pStyle w:val="a3"/>
              <w:spacing w:beforeLines="50" w:before="156" w:afterLines="50" w:after="156"/>
              <w:jc w:val="center"/>
              <w:rPr>
                <w:rFonts w:ascii="黑体" w:hAnsi="宋体"/>
                <w:b/>
                <w:bCs/>
                <w:szCs w:val="21"/>
              </w:rPr>
            </w:pPr>
            <w:r w:rsidRPr="00D00A66">
              <w:rPr>
                <w:rFonts w:hAnsi="宋体" w:cstheme="minorBidi"/>
                <w:szCs w:val="22"/>
              </w:rPr>
              <w:t>风险管理技术</w:t>
            </w:r>
            <w:r w:rsidRPr="00D00A66">
              <w:rPr>
                <w:rFonts w:hAnsi="宋体" w:cstheme="minorBidi" w:hint="eastAsia"/>
                <w:szCs w:val="22"/>
              </w:rPr>
              <w:t>、</w:t>
            </w:r>
            <w:r w:rsidRPr="00D00A66">
              <w:rPr>
                <w:rFonts w:hAnsi="宋体" w:cstheme="minorBidi"/>
                <w:szCs w:val="22"/>
              </w:rPr>
              <w:t>方法</w:t>
            </w:r>
            <w:r w:rsidRPr="00D00A66">
              <w:rPr>
                <w:rFonts w:hAnsi="宋体" w:cstheme="minorBidi" w:hint="eastAsia"/>
                <w:szCs w:val="22"/>
              </w:rPr>
              <w:t>和工具</w:t>
            </w:r>
          </w:p>
        </w:tc>
        <w:tc>
          <w:tcPr>
            <w:tcW w:w="2688" w:type="dxa"/>
            <w:vAlign w:val="center"/>
          </w:tcPr>
          <w:p w14:paraId="13DF6E51" w14:textId="2327B2ED" w:rsidR="00D00A66" w:rsidRDefault="00D00A66" w:rsidP="00D00A66">
            <w:pPr>
              <w:pStyle w:val="a3"/>
              <w:spacing w:beforeLines="50" w:before="156" w:afterLines="50" w:after="156"/>
              <w:jc w:val="left"/>
              <w:rPr>
                <w:rFonts w:hAnsi="宋体" w:cs="宋体"/>
              </w:rPr>
            </w:pPr>
            <w:r w:rsidRPr="00D00A66">
              <w:rPr>
                <w:rFonts w:hAnsi="宋体" w:cs="宋体"/>
              </w:rPr>
              <w:t>问题解决：具备利用专业知识分析和解决会计</w:t>
            </w:r>
            <w:r>
              <w:rPr>
                <w:rFonts w:hAnsi="宋体" w:cs="宋体" w:hint="eastAsia"/>
              </w:rPr>
              <w:t>和财务</w:t>
            </w:r>
            <w:r w:rsidRPr="00D00A66">
              <w:rPr>
                <w:rFonts w:hAnsi="宋体" w:cs="宋体"/>
              </w:rPr>
              <w:t>实际问题的基本能力</w:t>
            </w:r>
          </w:p>
        </w:tc>
      </w:tr>
      <w:tr w:rsidR="00D00A66" w14:paraId="6A6FD369" w14:textId="77777777" w:rsidTr="00D00A66">
        <w:trPr>
          <w:jc w:val="center"/>
        </w:trPr>
        <w:tc>
          <w:tcPr>
            <w:tcW w:w="1302" w:type="dxa"/>
            <w:vMerge/>
            <w:vAlign w:val="center"/>
          </w:tcPr>
          <w:p w14:paraId="4FE4A21D" w14:textId="77777777" w:rsidR="00D00A66" w:rsidRDefault="00D00A66">
            <w:pPr>
              <w:pStyle w:val="a3"/>
              <w:spacing w:beforeLines="50" w:before="156" w:afterLines="50" w:after="156"/>
              <w:jc w:val="center"/>
              <w:rPr>
                <w:rFonts w:hAnsi="宋体" w:cs="宋体"/>
                <w:szCs w:val="21"/>
              </w:rPr>
            </w:pPr>
          </w:p>
        </w:tc>
        <w:tc>
          <w:tcPr>
            <w:tcW w:w="1812" w:type="dxa"/>
            <w:vAlign w:val="center"/>
          </w:tcPr>
          <w:p w14:paraId="112C100D" w14:textId="20070531" w:rsidR="00D00A66" w:rsidRDefault="00D00A66">
            <w:pPr>
              <w:pStyle w:val="a3"/>
              <w:spacing w:beforeLines="50" w:before="156" w:afterLines="50" w:after="156"/>
              <w:jc w:val="center"/>
              <w:rPr>
                <w:rFonts w:hAnsi="宋体" w:cs="宋体"/>
              </w:rPr>
            </w:pPr>
            <w:r>
              <w:rPr>
                <w:rFonts w:hAnsi="宋体" w:cs="宋体" w:hint="eastAsia"/>
              </w:rPr>
              <w:t>3</w:t>
            </w:r>
            <w:r>
              <w:rPr>
                <w:rFonts w:hAnsi="宋体" w:cs="宋体"/>
              </w:rPr>
              <w:t>.3</w:t>
            </w:r>
          </w:p>
        </w:tc>
        <w:tc>
          <w:tcPr>
            <w:tcW w:w="3265" w:type="dxa"/>
            <w:vAlign w:val="center"/>
          </w:tcPr>
          <w:p w14:paraId="291FC0FA" w14:textId="77777777" w:rsidR="00D00A66" w:rsidRDefault="00D00A66" w:rsidP="00D00A66">
            <w:pPr>
              <w:jc w:val="center"/>
            </w:pPr>
            <w:r w:rsidRPr="00D00A66">
              <w:rPr>
                <w:rFonts w:ascii="宋体" w:eastAsia="宋体" w:hAnsi="宋体"/>
              </w:rPr>
              <w:t>与治理和文化相整合的企业风险管理</w:t>
            </w:r>
          </w:p>
          <w:p w14:paraId="62706A35" w14:textId="6F0394AD" w:rsidR="00D00A66" w:rsidRPr="00D00A66" w:rsidRDefault="00D00A66" w:rsidP="00D00A66">
            <w:pPr>
              <w:jc w:val="center"/>
            </w:pPr>
            <w:r w:rsidRPr="00D00A66">
              <w:rPr>
                <w:rFonts w:ascii="宋体" w:eastAsia="宋体" w:hAnsi="宋体"/>
              </w:rPr>
              <w:t>我国的</w:t>
            </w:r>
            <w:r w:rsidRPr="00D00A66">
              <w:rPr>
                <w:rFonts w:ascii="宋体" w:eastAsia="宋体" w:hAnsi="宋体" w:hint="eastAsia"/>
              </w:rPr>
              <w:t>风险管理和</w:t>
            </w:r>
            <w:r w:rsidRPr="00D00A66">
              <w:rPr>
                <w:rFonts w:ascii="宋体" w:eastAsia="宋体" w:hAnsi="宋体"/>
              </w:rPr>
              <w:t>内部控制规范体系</w:t>
            </w:r>
          </w:p>
        </w:tc>
        <w:tc>
          <w:tcPr>
            <w:tcW w:w="2688" w:type="dxa"/>
            <w:vAlign w:val="center"/>
          </w:tcPr>
          <w:p w14:paraId="0DA768E5" w14:textId="1AFE5CF3" w:rsidR="00D00A66" w:rsidRDefault="00D00A66" w:rsidP="00D00A66">
            <w:pPr>
              <w:pStyle w:val="a3"/>
              <w:spacing w:beforeLines="50" w:before="156" w:afterLines="50" w:after="156"/>
              <w:jc w:val="left"/>
              <w:rPr>
                <w:rFonts w:hAnsi="宋体" w:cs="宋体"/>
              </w:rPr>
            </w:pPr>
            <w:r w:rsidRPr="00D00A66">
              <w:rPr>
                <w:rFonts w:hAnsi="宋体" w:cs="宋体"/>
              </w:rPr>
              <w:t>通识素养：建立一套完整的知识体系和框架，培育科学精神和人文精神，塑造和形成自身正确的人生观和价值观，并能够通过常识和科学思维方法进行独立恩考</w:t>
            </w:r>
          </w:p>
        </w:tc>
      </w:tr>
    </w:tbl>
    <w:p w14:paraId="75326FE7" w14:textId="104607C1" w:rsidR="00050D69" w:rsidRDefault="00ED1F2C" w:rsidP="00D00A66">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1DBA2B75" w14:textId="5F0A9003" w:rsidR="00050D69" w:rsidRDefault="00ED1F2C" w:rsidP="00D00A66">
      <w:pPr>
        <w:widowControl/>
        <w:spacing w:beforeLines="50" w:before="156" w:afterLines="50" w:after="156"/>
        <w:ind w:firstLineChars="200" w:firstLine="482"/>
      </w:pPr>
      <w:r>
        <w:rPr>
          <w:rFonts w:ascii="黑体" w:eastAsia="黑体" w:hAnsi="黑体" w:cs="Times New Roman" w:hint="eastAsia"/>
          <w:b/>
          <w:sz w:val="24"/>
          <w:szCs w:val="24"/>
        </w:rPr>
        <w:lastRenderedPageBreak/>
        <w:t xml:space="preserve">第一章 </w:t>
      </w:r>
      <w:r w:rsidR="00D00A66" w:rsidRPr="00D00A66">
        <w:rPr>
          <w:rFonts w:ascii="黑体" w:eastAsia="黑体" w:hAnsi="黑体" w:cs="Times New Roman"/>
          <w:b/>
          <w:sz w:val="24"/>
          <w:szCs w:val="24"/>
        </w:rPr>
        <w:t>企业战略与风险管理导论</w:t>
      </w:r>
    </w:p>
    <w:p w14:paraId="0A21ED31" w14:textId="16EECFE9" w:rsidR="00050D69" w:rsidRPr="00D00A66" w:rsidRDefault="00ED1F2C"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D00A66">
        <w:rPr>
          <w:rFonts w:ascii="宋体" w:eastAsia="宋体" w:hAnsi="宋体" w:cs="宋体" w:hint="eastAsia"/>
          <w:color w:val="000000"/>
          <w:kern w:val="0"/>
          <w:szCs w:val="21"/>
        </w:rPr>
        <w:t>：</w:t>
      </w:r>
      <w:r w:rsidR="00D00A66" w:rsidRPr="00D00A66">
        <w:rPr>
          <w:rFonts w:ascii="宋体" w:eastAsia="宋体" w:hAnsi="宋体" w:cs="宋体"/>
          <w:color w:val="000000"/>
          <w:kern w:val="0"/>
          <w:szCs w:val="21"/>
        </w:rPr>
        <w:t>理解愿景、战略、商业模式的基本概念</w:t>
      </w:r>
      <w:r w:rsidR="00D00A66">
        <w:rPr>
          <w:rFonts w:ascii="宋体" w:eastAsia="宋体" w:hAnsi="宋体" w:cs="宋体" w:hint="eastAsia"/>
          <w:color w:val="000000"/>
          <w:kern w:val="0"/>
          <w:szCs w:val="21"/>
        </w:rPr>
        <w:t>；</w:t>
      </w:r>
      <w:r w:rsidR="00D00A66" w:rsidRPr="00D00A66">
        <w:rPr>
          <w:rFonts w:ascii="宋体" w:eastAsia="宋体" w:hAnsi="宋体" w:cs="宋体"/>
          <w:color w:val="000000"/>
          <w:kern w:val="0"/>
          <w:szCs w:val="21"/>
        </w:rPr>
        <w:t>理解不确定性与价值的基本关系</w:t>
      </w:r>
      <w:r w:rsidR="00D00A66">
        <w:rPr>
          <w:rFonts w:ascii="宋体" w:eastAsia="宋体" w:hAnsi="宋体" w:cs="宋体" w:hint="eastAsia"/>
          <w:color w:val="000000"/>
          <w:kern w:val="0"/>
          <w:szCs w:val="21"/>
        </w:rPr>
        <w:t>；</w:t>
      </w:r>
      <w:r w:rsidR="00D00A66" w:rsidRPr="00D00A66">
        <w:rPr>
          <w:rFonts w:ascii="宋体" w:eastAsia="宋体" w:hAnsi="宋体" w:cs="宋体"/>
          <w:color w:val="000000"/>
          <w:kern w:val="0"/>
          <w:szCs w:val="21"/>
        </w:rPr>
        <w:t>基本了解COSO2017风险管理整合框架</w:t>
      </w:r>
      <w:r w:rsidR="00D00A66">
        <w:rPr>
          <w:rFonts w:ascii="宋体" w:eastAsia="宋体" w:hAnsi="宋体" w:cs="宋体" w:hint="eastAsia"/>
          <w:color w:val="000000"/>
          <w:kern w:val="0"/>
          <w:szCs w:val="21"/>
        </w:rPr>
        <w:t>；</w:t>
      </w:r>
      <w:r w:rsidR="00D00A66" w:rsidRPr="00D00A66">
        <w:rPr>
          <w:rFonts w:ascii="宋体" w:eastAsia="宋体" w:hAnsi="宋体" w:cs="宋体"/>
          <w:color w:val="000000"/>
          <w:kern w:val="0"/>
          <w:szCs w:val="21"/>
        </w:rPr>
        <w:t>基本了解COSO2017风险管理的基本要素。</w:t>
      </w:r>
    </w:p>
    <w:p w14:paraId="5295216E" w14:textId="23CA7D5C" w:rsidR="00050D69" w:rsidRDefault="00ED1F2C"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D00A66">
        <w:rPr>
          <w:rFonts w:ascii="宋体" w:eastAsia="宋体" w:hAnsi="宋体" w:cs="宋体" w:hint="eastAsia"/>
          <w:color w:val="000000"/>
          <w:kern w:val="0"/>
          <w:szCs w:val="21"/>
        </w:rPr>
        <w:t>：（</w:t>
      </w:r>
      <w:r w:rsidR="00D00A66">
        <w:rPr>
          <w:rFonts w:ascii="宋体" w:eastAsia="宋体" w:hAnsi="宋体" w:cs="宋体"/>
          <w:color w:val="000000"/>
          <w:kern w:val="0"/>
          <w:szCs w:val="21"/>
        </w:rPr>
        <w:t>1</w:t>
      </w:r>
      <w:r w:rsidR="00D00A66">
        <w:rPr>
          <w:rFonts w:ascii="宋体" w:eastAsia="宋体" w:hAnsi="宋体" w:cs="宋体" w:hint="eastAsia"/>
          <w:color w:val="000000"/>
          <w:kern w:val="0"/>
          <w:szCs w:val="21"/>
        </w:rPr>
        <w:t>）</w:t>
      </w:r>
      <w:r w:rsidR="00D00A66" w:rsidRPr="00D00A66">
        <w:rPr>
          <w:rFonts w:ascii="宋体" w:eastAsia="宋体" w:hAnsi="宋体" w:cs="宋体"/>
          <w:color w:val="000000"/>
          <w:kern w:val="0"/>
          <w:szCs w:val="21"/>
        </w:rPr>
        <w:t>商业模式</w:t>
      </w:r>
      <w:r w:rsidR="00D00A66">
        <w:rPr>
          <w:rFonts w:ascii="宋体" w:eastAsia="宋体" w:hAnsi="宋体" w:cs="宋体" w:hint="eastAsia"/>
          <w:color w:val="000000"/>
          <w:kern w:val="0"/>
          <w:szCs w:val="21"/>
        </w:rPr>
        <w:t>的理论争鸣；（</w:t>
      </w:r>
      <w:r w:rsidR="00D00A66">
        <w:rPr>
          <w:rFonts w:ascii="宋体" w:eastAsia="宋体" w:hAnsi="宋体" w:cs="宋体"/>
          <w:color w:val="000000"/>
          <w:kern w:val="0"/>
          <w:szCs w:val="21"/>
        </w:rPr>
        <w:t>2</w:t>
      </w:r>
      <w:r w:rsidR="00D00A66">
        <w:rPr>
          <w:rFonts w:ascii="宋体" w:eastAsia="宋体" w:hAnsi="宋体" w:cs="宋体" w:hint="eastAsia"/>
          <w:color w:val="000000"/>
          <w:kern w:val="0"/>
          <w:szCs w:val="21"/>
        </w:rPr>
        <w:t>）</w:t>
      </w:r>
      <w:r w:rsidR="00D00A66" w:rsidRPr="00D00A66">
        <w:rPr>
          <w:rFonts w:ascii="宋体" w:eastAsia="宋体" w:hAnsi="宋体" w:cs="宋体"/>
          <w:color w:val="000000"/>
          <w:kern w:val="0"/>
          <w:szCs w:val="21"/>
        </w:rPr>
        <w:t>不确定性与价值</w:t>
      </w:r>
      <w:r w:rsidR="00D00A66">
        <w:rPr>
          <w:rFonts w:ascii="宋体" w:eastAsia="宋体" w:hAnsi="宋体" w:cs="宋体" w:hint="eastAsia"/>
          <w:color w:val="000000"/>
          <w:kern w:val="0"/>
          <w:szCs w:val="21"/>
        </w:rPr>
        <w:t>；（</w:t>
      </w:r>
      <w:r w:rsidR="00D00A66">
        <w:rPr>
          <w:rFonts w:ascii="宋体" w:eastAsia="宋体" w:hAnsi="宋体" w:cs="宋体"/>
          <w:color w:val="000000"/>
          <w:kern w:val="0"/>
          <w:szCs w:val="21"/>
        </w:rPr>
        <w:t>3</w:t>
      </w:r>
      <w:r w:rsidR="00D00A66">
        <w:rPr>
          <w:rFonts w:ascii="宋体" w:eastAsia="宋体" w:hAnsi="宋体" w:cs="宋体" w:hint="eastAsia"/>
          <w:color w:val="000000"/>
          <w:kern w:val="0"/>
          <w:szCs w:val="21"/>
        </w:rPr>
        <w:t>）</w:t>
      </w:r>
      <w:r w:rsidR="00D00A66" w:rsidRPr="00D00A66">
        <w:rPr>
          <w:rFonts w:ascii="宋体" w:eastAsia="宋体" w:hAnsi="宋体" w:cs="宋体"/>
          <w:color w:val="000000"/>
          <w:kern w:val="0"/>
          <w:szCs w:val="21"/>
        </w:rPr>
        <w:t>风险管理目标的变迁</w:t>
      </w:r>
    </w:p>
    <w:p w14:paraId="3E304E61" w14:textId="5EF34596" w:rsidR="00050D69" w:rsidRPr="00D00A66" w:rsidRDefault="00ED1F2C"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D00A66">
        <w:rPr>
          <w:rFonts w:ascii="宋体" w:eastAsia="宋体" w:hAnsi="宋体" w:cs="宋体" w:hint="eastAsia"/>
          <w:color w:val="000000"/>
          <w:kern w:val="0"/>
          <w:szCs w:val="21"/>
        </w:rPr>
        <w:t>：（1）</w:t>
      </w:r>
      <w:r w:rsidR="00D00A66" w:rsidRPr="00D00A66">
        <w:rPr>
          <w:rFonts w:ascii="宋体" w:eastAsia="宋体" w:hAnsi="宋体" w:cs="宋体"/>
          <w:color w:val="000000"/>
          <w:kern w:val="0"/>
          <w:szCs w:val="21"/>
        </w:rPr>
        <w:t>引例</w:t>
      </w:r>
      <w:r w:rsidR="00D00A66">
        <w:rPr>
          <w:rFonts w:ascii="宋体" w:eastAsia="宋体" w:hAnsi="宋体" w:cs="宋体" w:hint="eastAsia"/>
          <w:color w:val="000000"/>
          <w:kern w:val="0"/>
          <w:szCs w:val="21"/>
        </w:rPr>
        <w:t>；（2）</w:t>
      </w:r>
      <w:r w:rsidR="00D00A66" w:rsidRPr="00D00A66">
        <w:rPr>
          <w:rFonts w:ascii="宋体" w:eastAsia="宋体" w:hAnsi="宋体" w:cs="宋体"/>
          <w:color w:val="000000"/>
          <w:kern w:val="0"/>
          <w:szCs w:val="21"/>
        </w:rPr>
        <w:t>战略是什么</w:t>
      </w:r>
      <w:r w:rsidR="00D00A66">
        <w:rPr>
          <w:rFonts w:ascii="宋体" w:eastAsia="宋体" w:hAnsi="宋体" w:cs="宋体" w:hint="eastAsia"/>
          <w:color w:val="000000"/>
          <w:kern w:val="0"/>
          <w:szCs w:val="21"/>
        </w:rPr>
        <w:t>；（3）</w:t>
      </w:r>
      <w:r w:rsidR="00D00A66" w:rsidRPr="00D00A66">
        <w:rPr>
          <w:rFonts w:ascii="宋体" w:eastAsia="宋体" w:hAnsi="宋体" w:cs="宋体"/>
          <w:color w:val="000000"/>
          <w:kern w:val="0"/>
          <w:szCs w:val="21"/>
        </w:rPr>
        <w:t>商业模式导论</w:t>
      </w:r>
      <w:r w:rsidR="00D00A66">
        <w:rPr>
          <w:rFonts w:ascii="宋体" w:eastAsia="宋体" w:hAnsi="宋体" w:cs="宋体" w:hint="eastAsia"/>
          <w:color w:val="000000"/>
          <w:kern w:val="0"/>
          <w:szCs w:val="21"/>
        </w:rPr>
        <w:t>；（4）</w:t>
      </w:r>
      <w:r w:rsidR="00D00A66" w:rsidRPr="00D00A66">
        <w:rPr>
          <w:rFonts w:ascii="宋体" w:eastAsia="宋体" w:hAnsi="宋体" w:cs="宋体"/>
          <w:color w:val="000000"/>
          <w:kern w:val="0"/>
          <w:szCs w:val="21"/>
        </w:rPr>
        <w:t>不确定性与价值</w:t>
      </w:r>
      <w:r w:rsidR="00D00A66">
        <w:rPr>
          <w:rFonts w:ascii="宋体" w:eastAsia="宋体" w:hAnsi="宋体" w:cs="宋体" w:hint="eastAsia"/>
          <w:color w:val="000000"/>
          <w:kern w:val="0"/>
          <w:szCs w:val="21"/>
        </w:rPr>
        <w:t>；（</w:t>
      </w:r>
      <w:r w:rsidR="00D00A66">
        <w:rPr>
          <w:rFonts w:ascii="宋体" w:eastAsia="宋体" w:hAnsi="宋体" w:cs="宋体"/>
          <w:color w:val="000000"/>
          <w:kern w:val="0"/>
          <w:szCs w:val="21"/>
        </w:rPr>
        <w:t>5</w:t>
      </w:r>
      <w:r w:rsidR="00D00A66">
        <w:rPr>
          <w:rFonts w:ascii="宋体" w:eastAsia="宋体" w:hAnsi="宋体" w:cs="宋体" w:hint="eastAsia"/>
          <w:color w:val="000000"/>
          <w:kern w:val="0"/>
          <w:szCs w:val="21"/>
        </w:rPr>
        <w:t>）</w:t>
      </w:r>
      <w:r w:rsidR="00D00A66" w:rsidRPr="00D00A66">
        <w:rPr>
          <w:rFonts w:ascii="宋体" w:eastAsia="宋体" w:hAnsi="宋体" w:cs="宋体"/>
          <w:color w:val="000000"/>
          <w:kern w:val="0"/>
          <w:szCs w:val="21"/>
        </w:rPr>
        <w:t>企业风险管理的构成要素</w:t>
      </w:r>
      <w:r w:rsidR="00D00A66">
        <w:rPr>
          <w:rFonts w:ascii="宋体" w:eastAsia="宋体" w:hAnsi="宋体" w:cs="宋体" w:hint="eastAsia"/>
          <w:color w:val="000000"/>
          <w:kern w:val="0"/>
          <w:szCs w:val="21"/>
        </w:rPr>
        <w:t>；（6）</w:t>
      </w:r>
      <w:r w:rsidR="00D00A66" w:rsidRPr="00D00A66">
        <w:rPr>
          <w:rFonts w:ascii="宋体" w:eastAsia="宋体" w:hAnsi="宋体" w:cs="宋体"/>
          <w:color w:val="000000"/>
          <w:kern w:val="0"/>
          <w:szCs w:val="21"/>
        </w:rPr>
        <w:t>风险管理目标的变迁</w:t>
      </w:r>
    </w:p>
    <w:p w14:paraId="5E3BBBC6" w14:textId="1C3454AE" w:rsidR="00050D69" w:rsidRDefault="00ED1F2C"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sidR="00D00A66">
        <w:rPr>
          <w:rFonts w:ascii="宋体" w:eastAsia="宋体" w:hAnsi="宋体" w:cs="宋体" w:hint="eastAsia"/>
          <w:color w:val="000000"/>
          <w:kern w:val="0"/>
          <w:szCs w:val="21"/>
        </w:rPr>
        <w:t>：讲授、讨论、案例分析</w:t>
      </w:r>
    </w:p>
    <w:p w14:paraId="349F8148" w14:textId="135425D3" w:rsidR="00050D69" w:rsidRDefault="00ED1F2C" w:rsidP="00D00A6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D00A66">
        <w:rPr>
          <w:rFonts w:ascii="宋体" w:eastAsia="宋体" w:hAnsi="宋体" w:cs="TimesNewRomanPSMT" w:hint="eastAsia"/>
          <w:color w:val="000000"/>
          <w:kern w:val="0"/>
          <w:szCs w:val="21"/>
        </w:rPr>
        <w:t>：思考</w:t>
      </w:r>
      <w:r w:rsidR="00D00A66" w:rsidRPr="00D00A66">
        <w:rPr>
          <w:rFonts w:ascii="宋体" w:eastAsia="宋体" w:hAnsi="宋体" w:cs="TimesNewRomanPSMT"/>
          <w:color w:val="000000"/>
          <w:kern w:val="0"/>
          <w:szCs w:val="21"/>
        </w:rPr>
        <w:t>企业战略和风险管理的基本商业逻辑</w:t>
      </w:r>
    </w:p>
    <w:p w14:paraId="4826C04A" w14:textId="53EC20F6" w:rsidR="00050D69" w:rsidRDefault="00ED1F2C" w:rsidP="00D00A6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第二章 </w:t>
      </w:r>
      <w:r w:rsidR="00D00A66" w:rsidRPr="00D00A66">
        <w:rPr>
          <w:rFonts w:ascii="黑体" w:eastAsia="黑体" w:hAnsi="黑体" w:cs="Times New Roman"/>
          <w:b/>
          <w:sz w:val="24"/>
          <w:szCs w:val="24"/>
        </w:rPr>
        <w:t>企业内外部环境分析</w:t>
      </w:r>
    </w:p>
    <w:p w14:paraId="5B0BF946" w14:textId="290C0985"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00A66">
        <w:rPr>
          <w:rFonts w:ascii="宋体" w:eastAsia="宋体" w:hAnsi="宋体" w:cs="宋体"/>
          <w:color w:val="000000"/>
          <w:kern w:val="0"/>
          <w:szCs w:val="21"/>
        </w:rPr>
        <w:t>能够对给定企业进行PESTEL分析、五力模型分析、价值网络分析、竞争对手分析</w:t>
      </w:r>
      <w:r>
        <w:rPr>
          <w:rFonts w:ascii="宋体" w:eastAsia="宋体" w:hAnsi="宋体" w:cs="宋体" w:hint="eastAsia"/>
          <w:color w:val="000000"/>
          <w:kern w:val="0"/>
          <w:szCs w:val="21"/>
        </w:rPr>
        <w:t>；</w:t>
      </w:r>
      <w:r w:rsidRPr="00D00A66">
        <w:rPr>
          <w:rFonts w:ascii="宋体" w:eastAsia="宋体" w:hAnsi="宋体" w:cs="宋体"/>
          <w:color w:val="000000"/>
          <w:kern w:val="0"/>
          <w:szCs w:val="21"/>
        </w:rPr>
        <w:t>能够对给定产业进行驱动力分析、关键成功因素分析、盈利前景分析、战略集群分析</w:t>
      </w:r>
      <w:r>
        <w:rPr>
          <w:rFonts w:ascii="宋体" w:eastAsia="宋体" w:hAnsi="宋体" w:cs="宋体" w:hint="eastAsia"/>
          <w:color w:val="000000"/>
          <w:kern w:val="0"/>
          <w:szCs w:val="21"/>
        </w:rPr>
        <w:t>；</w:t>
      </w:r>
      <w:r w:rsidRPr="00D00A66">
        <w:rPr>
          <w:rFonts w:ascii="宋体" w:eastAsia="宋体" w:hAnsi="宋体" w:cs="宋体"/>
          <w:color w:val="000000"/>
          <w:kern w:val="0"/>
          <w:szCs w:val="21"/>
        </w:rPr>
        <w:t>能够理解和识别企业的资源、能力</w:t>
      </w:r>
      <w:r>
        <w:rPr>
          <w:rFonts w:ascii="宋体" w:eastAsia="宋体" w:hAnsi="宋体" w:cs="宋体" w:hint="eastAsia"/>
          <w:color w:val="000000"/>
          <w:kern w:val="0"/>
          <w:szCs w:val="21"/>
        </w:rPr>
        <w:t>；</w:t>
      </w:r>
      <w:r w:rsidRPr="00D00A66">
        <w:rPr>
          <w:rFonts w:ascii="宋体" w:eastAsia="宋体" w:hAnsi="宋体" w:cs="宋体"/>
          <w:color w:val="000000"/>
          <w:kern w:val="0"/>
          <w:szCs w:val="21"/>
        </w:rPr>
        <w:t>能够对给定企业进行SWOT分析、价值链分析、标杆分析。</w:t>
      </w:r>
    </w:p>
    <w:p w14:paraId="7566D542" w14:textId="6B652F29"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教学重难点：（1）分析工具的使用场景和选用；（2）不同分析工具的综合评价</w:t>
      </w:r>
    </w:p>
    <w:p w14:paraId="05103539" w14:textId="56BBBD93"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教学内容：（1）PESTEL分析；（2）</w:t>
      </w:r>
      <w:r w:rsidRPr="00D00A66">
        <w:rPr>
          <w:rFonts w:ascii="宋体" w:eastAsia="宋体" w:hAnsi="宋体" w:cs="宋体"/>
          <w:color w:val="000000"/>
          <w:kern w:val="0"/>
          <w:szCs w:val="21"/>
        </w:rPr>
        <w:t>五力模型</w:t>
      </w:r>
      <w:r>
        <w:rPr>
          <w:rFonts w:ascii="宋体" w:eastAsia="宋体" w:hAnsi="宋体" w:cs="宋体" w:hint="eastAsia"/>
          <w:color w:val="000000"/>
          <w:kern w:val="0"/>
          <w:szCs w:val="21"/>
        </w:rPr>
        <w:t>；（3）</w:t>
      </w:r>
      <w:r w:rsidRPr="00D00A66">
        <w:rPr>
          <w:rFonts w:ascii="宋体" w:eastAsia="宋体" w:hAnsi="宋体" w:cs="宋体"/>
          <w:color w:val="000000"/>
          <w:kern w:val="0"/>
          <w:szCs w:val="21"/>
        </w:rPr>
        <w:t>价值网框架</w:t>
      </w:r>
      <w:r>
        <w:rPr>
          <w:rFonts w:ascii="宋体" w:eastAsia="宋体" w:hAnsi="宋体" w:cs="宋体" w:hint="eastAsia"/>
          <w:color w:val="000000"/>
          <w:kern w:val="0"/>
          <w:szCs w:val="21"/>
        </w:rPr>
        <w:t>；（4）</w:t>
      </w:r>
      <w:r w:rsidRPr="00D00A66">
        <w:rPr>
          <w:rFonts w:ascii="宋体" w:eastAsia="宋体" w:hAnsi="宋体" w:cs="宋体"/>
          <w:color w:val="000000"/>
          <w:kern w:val="0"/>
          <w:szCs w:val="21"/>
        </w:rPr>
        <w:t>资源基础观</w:t>
      </w:r>
      <w:r>
        <w:rPr>
          <w:rFonts w:ascii="宋体" w:eastAsia="宋体" w:hAnsi="宋体" w:cs="宋体" w:hint="eastAsia"/>
          <w:color w:val="000000"/>
          <w:kern w:val="0"/>
          <w:szCs w:val="21"/>
        </w:rPr>
        <w:t>；（4）</w:t>
      </w:r>
      <w:r w:rsidRPr="00D00A66">
        <w:rPr>
          <w:rFonts w:ascii="宋体" w:eastAsia="宋体" w:hAnsi="宋体" w:cs="宋体"/>
          <w:color w:val="000000"/>
          <w:kern w:val="0"/>
          <w:szCs w:val="21"/>
        </w:rPr>
        <w:t>企业内部环境分析工具</w:t>
      </w:r>
      <w:r>
        <w:rPr>
          <w:rFonts w:ascii="宋体" w:eastAsia="宋体" w:hAnsi="宋体" w:cs="宋体" w:hint="eastAsia"/>
          <w:color w:val="000000"/>
          <w:kern w:val="0"/>
          <w:szCs w:val="21"/>
        </w:rPr>
        <w:t>；（5）</w:t>
      </w:r>
      <w:r w:rsidRPr="00D00A66">
        <w:rPr>
          <w:rFonts w:ascii="宋体" w:eastAsia="宋体" w:hAnsi="宋体" w:cs="宋体"/>
          <w:color w:val="000000"/>
          <w:kern w:val="0"/>
          <w:szCs w:val="21"/>
        </w:rPr>
        <w:t>企业内部环境分析指标</w:t>
      </w:r>
    </w:p>
    <w:p w14:paraId="59D68314" w14:textId="1028C765"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教学方法：讲授、讨论、案例分析、小组作业</w:t>
      </w:r>
    </w:p>
    <w:p w14:paraId="156F7906" w14:textId="23CF3866" w:rsidR="00D00A66" w:rsidRDefault="00D00A66" w:rsidP="00D00A6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教学评价：综合分析现实中企业的内外部环境</w:t>
      </w:r>
    </w:p>
    <w:p w14:paraId="77825748" w14:textId="2FAEE66C" w:rsidR="00D00A66" w:rsidRDefault="00D00A66" w:rsidP="00D00A6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第三章 </w:t>
      </w:r>
      <w:r w:rsidRPr="00D00A66">
        <w:rPr>
          <w:rFonts w:ascii="黑体" w:eastAsia="黑体" w:hAnsi="黑体" w:cs="Times New Roman"/>
          <w:b/>
          <w:sz w:val="24"/>
          <w:szCs w:val="24"/>
        </w:rPr>
        <w:t>企业战略目标和战略执行</w:t>
      </w:r>
    </w:p>
    <w:p w14:paraId="5E5B600A" w14:textId="5D63B1C6"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00A66">
        <w:rPr>
          <w:rFonts w:ascii="宋体" w:eastAsia="宋体" w:hAnsi="宋体" w:cs="宋体"/>
          <w:color w:val="000000"/>
          <w:kern w:val="0"/>
          <w:szCs w:val="21"/>
        </w:rPr>
        <w:t>通过案例学习，理解企业不同生命周期中的战略目标和战略执行</w:t>
      </w:r>
      <w:r>
        <w:rPr>
          <w:rFonts w:ascii="宋体" w:eastAsia="宋体" w:hAnsi="宋体" w:cs="宋体" w:hint="eastAsia"/>
          <w:color w:val="000000"/>
          <w:kern w:val="0"/>
          <w:szCs w:val="21"/>
        </w:rPr>
        <w:t>：</w:t>
      </w:r>
      <w:r w:rsidRPr="00D00A66">
        <w:rPr>
          <w:rFonts w:ascii="宋体" w:eastAsia="宋体" w:hAnsi="宋体" w:cs="宋体"/>
          <w:color w:val="000000"/>
          <w:kern w:val="0"/>
          <w:szCs w:val="21"/>
        </w:rPr>
        <w:t>通过案例学习，掌握案例分析的基本写作框架</w:t>
      </w:r>
      <w:r>
        <w:rPr>
          <w:rFonts w:ascii="宋体" w:eastAsia="宋体" w:hAnsi="宋体" w:cs="宋体" w:hint="eastAsia"/>
          <w:color w:val="000000"/>
          <w:kern w:val="0"/>
          <w:szCs w:val="21"/>
        </w:rPr>
        <w:t>；</w:t>
      </w:r>
      <w:r w:rsidRPr="00D00A66">
        <w:rPr>
          <w:rFonts w:ascii="宋体" w:eastAsia="宋体" w:hAnsi="宋体" w:cs="宋体"/>
          <w:color w:val="000000"/>
          <w:kern w:val="0"/>
          <w:szCs w:val="21"/>
        </w:rPr>
        <w:t>了解世界范围内出色的企业战略执行</w:t>
      </w:r>
      <w:r>
        <w:rPr>
          <w:rFonts w:ascii="宋体" w:eastAsia="宋体" w:hAnsi="宋体" w:cs="宋体" w:hint="eastAsia"/>
          <w:color w:val="000000"/>
          <w:kern w:val="0"/>
          <w:szCs w:val="21"/>
        </w:rPr>
        <w:t>；</w:t>
      </w:r>
      <w:r w:rsidRPr="00D00A66">
        <w:rPr>
          <w:rFonts w:ascii="宋体" w:eastAsia="宋体" w:hAnsi="宋体" w:cs="宋体"/>
          <w:color w:val="000000"/>
          <w:kern w:val="0"/>
          <w:szCs w:val="21"/>
        </w:rPr>
        <w:t>理解企业文化与企业家在企业战略执行中的可持续作用。</w:t>
      </w:r>
    </w:p>
    <w:p w14:paraId="67C36B60" w14:textId="1E504822"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Pr="00D00A66">
        <w:rPr>
          <w:rFonts w:ascii="宋体" w:eastAsia="宋体" w:hAnsi="宋体" w:cs="宋体"/>
          <w:color w:val="000000"/>
          <w:kern w:val="0"/>
          <w:szCs w:val="21"/>
        </w:rPr>
        <w:t>理解企业战略执行过程中的10项基本任务</w:t>
      </w:r>
      <w:r>
        <w:rPr>
          <w:rFonts w:ascii="宋体" w:eastAsia="宋体" w:hAnsi="宋体" w:cs="宋体" w:hint="eastAsia"/>
          <w:color w:val="000000"/>
          <w:kern w:val="0"/>
          <w:szCs w:val="21"/>
        </w:rPr>
        <w:t>；（2）</w:t>
      </w:r>
      <w:r w:rsidRPr="00D00A66">
        <w:rPr>
          <w:rFonts w:ascii="宋体" w:eastAsia="宋体" w:hAnsi="宋体" w:cs="宋体"/>
          <w:color w:val="000000"/>
          <w:kern w:val="0"/>
          <w:szCs w:val="21"/>
        </w:rPr>
        <w:t>理解不同的组织结构，理解最佳实践和四项过程管理工具</w:t>
      </w:r>
    </w:p>
    <w:p w14:paraId="3B88AFDF" w14:textId="1F8722D7"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Pr="00D00A66">
        <w:rPr>
          <w:rFonts w:ascii="宋体" w:eastAsia="宋体" w:hAnsi="宋体" w:cs="宋体"/>
          <w:color w:val="000000"/>
          <w:kern w:val="0"/>
          <w:szCs w:val="21"/>
        </w:rPr>
        <w:t>企业战略目标体系</w:t>
      </w:r>
      <w:r>
        <w:rPr>
          <w:rFonts w:ascii="宋体" w:eastAsia="宋体" w:hAnsi="宋体" w:cs="宋体" w:hint="eastAsia"/>
          <w:color w:val="000000"/>
          <w:kern w:val="0"/>
          <w:szCs w:val="21"/>
        </w:rPr>
        <w:t>；（2）</w:t>
      </w:r>
      <w:r w:rsidRPr="00D00A66">
        <w:rPr>
          <w:rFonts w:ascii="宋体" w:eastAsia="宋体" w:hAnsi="宋体" w:cs="宋体"/>
          <w:color w:val="000000"/>
          <w:kern w:val="0"/>
          <w:szCs w:val="21"/>
        </w:rPr>
        <w:t>战略目标与企业治理</w:t>
      </w:r>
      <w:r>
        <w:rPr>
          <w:rFonts w:ascii="宋体" w:eastAsia="宋体" w:hAnsi="宋体" w:cs="宋体" w:hint="eastAsia"/>
          <w:color w:val="000000"/>
          <w:kern w:val="0"/>
          <w:szCs w:val="21"/>
        </w:rPr>
        <w:t>；（3）</w:t>
      </w:r>
      <w:r w:rsidRPr="00D00A66">
        <w:rPr>
          <w:rFonts w:ascii="宋体" w:eastAsia="宋体" w:hAnsi="宋体" w:cs="宋体"/>
          <w:color w:val="000000"/>
          <w:kern w:val="0"/>
          <w:szCs w:val="21"/>
        </w:rPr>
        <w:t>战略目标案例分析</w:t>
      </w:r>
      <w:r>
        <w:rPr>
          <w:rFonts w:ascii="宋体" w:eastAsia="宋体" w:hAnsi="宋体" w:cs="宋体" w:hint="eastAsia"/>
          <w:color w:val="000000"/>
          <w:kern w:val="0"/>
          <w:szCs w:val="21"/>
        </w:rPr>
        <w:t>；（</w:t>
      </w:r>
      <w:r>
        <w:rPr>
          <w:rFonts w:ascii="宋体" w:eastAsia="宋体" w:hAnsi="宋体" w:cs="宋体"/>
          <w:color w:val="000000"/>
          <w:kern w:val="0"/>
          <w:szCs w:val="21"/>
        </w:rPr>
        <w:t>4</w:t>
      </w:r>
      <w:r>
        <w:rPr>
          <w:rFonts w:ascii="宋体" w:eastAsia="宋体" w:hAnsi="宋体" w:cs="宋体" w:hint="eastAsia"/>
          <w:color w:val="000000"/>
          <w:kern w:val="0"/>
          <w:szCs w:val="21"/>
        </w:rPr>
        <w:t>）</w:t>
      </w:r>
      <w:r w:rsidRPr="00D00A66">
        <w:rPr>
          <w:rFonts w:ascii="宋体" w:eastAsia="宋体" w:hAnsi="宋体" w:cs="宋体"/>
          <w:color w:val="000000"/>
          <w:kern w:val="0"/>
          <w:szCs w:val="21"/>
        </w:rPr>
        <w:t>构建具有良好战略执行力的组织</w:t>
      </w:r>
      <w:r>
        <w:rPr>
          <w:rFonts w:ascii="宋体" w:eastAsia="宋体" w:hAnsi="宋体" w:cs="宋体" w:hint="eastAsia"/>
          <w:color w:val="000000"/>
          <w:kern w:val="0"/>
          <w:szCs w:val="21"/>
        </w:rPr>
        <w:t>；（5）</w:t>
      </w:r>
      <w:r w:rsidRPr="00D00A66">
        <w:rPr>
          <w:rFonts w:ascii="宋体" w:eastAsia="宋体" w:hAnsi="宋体" w:cs="宋体"/>
          <w:color w:val="000000"/>
          <w:kern w:val="0"/>
          <w:szCs w:val="21"/>
        </w:rPr>
        <w:t>管理内部运营</w:t>
      </w:r>
      <w:r>
        <w:rPr>
          <w:rFonts w:ascii="宋体" w:eastAsia="宋体" w:hAnsi="宋体" w:cs="宋体" w:hint="eastAsia"/>
          <w:color w:val="000000"/>
          <w:kern w:val="0"/>
          <w:szCs w:val="21"/>
        </w:rPr>
        <w:t>；（6）</w:t>
      </w:r>
      <w:r w:rsidRPr="00D00A66">
        <w:rPr>
          <w:rFonts w:ascii="宋体" w:eastAsia="宋体" w:hAnsi="宋体" w:cs="宋体"/>
          <w:color w:val="000000"/>
          <w:kern w:val="0"/>
          <w:szCs w:val="21"/>
        </w:rPr>
        <w:t>企业文化和领导力</w:t>
      </w:r>
    </w:p>
    <w:p w14:paraId="05CFD828" w14:textId="403DB31F"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教学方法：讲授、案例分析、小组汇报</w:t>
      </w:r>
    </w:p>
    <w:p w14:paraId="11A4175A" w14:textId="50046216" w:rsidR="00D00A66" w:rsidRDefault="00D00A66" w:rsidP="00D00A6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教学评价：综合分析现实中企业的战略目标和战略执行</w:t>
      </w:r>
    </w:p>
    <w:p w14:paraId="793CA195" w14:textId="78DD7A02" w:rsidR="00D00A66" w:rsidRDefault="00D00A66" w:rsidP="00D00A6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第四章 </w:t>
      </w:r>
      <w:r w:rsidRPr="00D00A66">
        <w:rPr>
          <w:rFonts w:ascii="黑体" w:eastAsia="黑体" w:hAnsi="黑体" w:cs="Times New Roman"/>
          <w:b/>
          <w:sz w:val="24"/>
          <w:szCs w:val="24"/>
        </w:rPr>
        <w:t>企业社会责任的战略观</w:t>
      </w:r>
    </w:p>
    <w:p w14:paraId="1AA8D153" w14:textId="29E0449D"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00A66">
        <w:rPr>
          <w:rFonts w:ascii="宋体" w:eastAsia="宋体" w:hAnsi="宋体" w:cs="宋体"/>
          <w:color w:val="000000"/>
          <w:kern w:val="0"/>
          <w:szCs w:val="21"/>
        </w:rPr>
        <w:t>理解不同利益相关者与企业之间的交互关系</w:t>
      </w:r>
      <w:r>
        <w:rPr>
          <w:rFonts w:ascii="宋体" w:eastAsia="宋体" w:hAnsi="宋体" w:cs="宋体" w:hint="eastAsia"/>
          <w:color w:val="000000"/>
          <w:kern w:val="0"/>
          <w:szCs w:val="21"/>
        </w:rPr>
        <w:t>；</w:t>
      </w:r>
      <w:r w:rsidRPr="00D00A66">
        <w:rPr>
          <w:rFonts w:ascii="宋体" w:eastAsia="宋体" w:hAnsi="宋体" w:cs="宋体"/>
          <w:color w:val="000000"/>
          <w:kern w:val="0"/>
          <w:szCs w:val="21"/>
        </w:rPr>
        <w:t>理解企业社会责任与价值创造之间的关系。辨析不同观点</w:t>
      </w:r>
      <w:r>
        <w:rPr>
          <w:rFonts w:ascii="宋体" w:eastAsia="宋体" w:hAnsi="宋体" w:cs="宋体" w:hint="eastAsia"/>
          <w:color w:val="000000"/>
          <w:kern w:val="0"/>
          <w:szCs w:val="21"/>
        </w:rPr>
        <w:t>；</w:t>
      </w:r>
      <w:r w:rsidRPr="00D00A66">
        <w:rPr>
          <w:rFonts w:ascii="宋体" w:eastAsia="宋体" w:hAnsi="宋体" w:cs="宋体"/>
          <w:color w:val="000000"/>
          <w:kern w:val="0"/>
          <w:szCs w:val="21"/>
        </w:rPr>
        <w:t>能够甄别企业社会责任的行为动机，树立正确的企业和人生社会责任观。</w:t>
      </w:r>
    </w:p>
    <w:p w14:paraId="146EF3D6" w14:textId="514A0364"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lastRenderedPageBreak/>
        <w:t>2.</w:t>
      </w:r>
      <w:r>
        <w:rPr>
          <w:rFonts w:ascii="宋体" w:eastAsia="宋体" w:hAnsi="宋体" w:cs="宋体" w:hint="eastAsia"/>
          <w:color w:val="000000"/>
          <w:kern w:val="0"/>
          <w:szCs w:val="21"/>
        </w:rPr>
        <w:t>教学重难点：（1）利益相关者的价值均衡；（2）企业</w:t>
      </w:r>
      <w:r w:rsidRPr="00D00A66">
        <w:rPr>
          <w:rFonts w:ascii="宋体" w:eastAsia="宋体" w:hAnsi="宋体" w:cs="宋体"/>
          <w:color w:val="000000"/>
          <w:kern w:val="0"/>
          <w:szCs w:val="21"/>
        </w:rPr>
        <w:t>社会责任与价值创造</w:t>
      </w:r>
    </w:p>
    <w:p w14:paraId="438CA714" w14:textId="6A4FDA19"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Pr="00D00A66">
        <w:rPr>
          <w:rFonts w:ascii="宋体" w:eastAsia="宋体" w:hAnsi="宋体" w:cs="宋体"/>
          <w:color w:val="000000"/>
          <w:kern w:val="0"/>
          <w:szCs w:val="21"/>
        </w:rPr>
        <w:t>利益相关者理论</w:t>
      </w:r>
      <w:r>
        <w:rPr>
          <w:rFonts w:ascii="宋体" w:eastAsia="宋体" w:hAnsi="宋体" w:cs="宋体" w:hint="eastAsia"/>
          <w:color w:val="000000"/>
          <w:kern w:val="0"/>
          <w:szCs w:val="21"/>
        </w:rPr>
        <w:t>；（2）</w:t>
      </w:r>
      <w:r w:rsidRPr="00D00A66">
        <w:rPr>
          <w:rFonts w:ascii="宋体" w:eastAsia="宋体" w:hAnsi="宋体" w:cs="宋体"/>
          <w:color w:val="000000"/>
          <w:kern w:val="0"/>
          <w:szCs w:val="21"/>
        </w:rPr>
        <w:t>内外部利益相关者</w:t>
      </w:r>
      <w:r>
        <w:rPr>
          <w:rFonts w:ascii="宋体" w:eastAsia="宋体" w:hAnsi="宋体" w:cs="宋体" w:hint="eastAsia"/>
          <w:color w:val="000000"/>
          <w:kern w:val="0"/>
          <w:szCs w:val="21"/>
        </w:rPr>
        <w:t>；（3）</w:t>
      </w:r>
      <w:r w:rsidRPr="00D00A66">
        <w:rPr>
          <w:rFonts w:ascii="宋体" w:eastAsia="宋体" w:hAnsi="宋体" w:cs="宋体"/>
          <w:color w:val="000000"/>
          <w:kern w:val="0"/>
          <w:szCs w:val="21"/>
        </w:rPr>
        <w:t>社会责任理论</w:t>
      </w:r>
      <w:r>
        <w:rPr>
          <w:rFonts w:ascii="宋体" w:eastAsia="宋体" w:hAnsi="宋体" w:cs="宋体" w:hint="eastAsia"/>
          <w:color w:val="000000"/>
          <w:kern w:val="0"/>
          <w:szCs w:val="21"/>
        </w:rPr>
        <w:t>；（4）</w:t>
      </w:r>
      <w:r w:rsidRPr="00D00A66">
        <w:rPr>
          <w:rFonts w:ascii="宋体" w:eastAsia="宋体" w:hAnsi="宋体" w:cs="宋体"/>
          <w:color w:val="000000"/>
          <w:kern w:val="0"/>
          <w:szCs w:val="21"/>
        </w:rPr>
        <w:t>社会责任与价值创造</w:t>
      </w:r>
      <w:r>
        <w:rPr>
          <w:rFonts w:ascii="宋体" w:eastAsia="宋体" w:hAnsi="宋体" w:cs="宋体" w:hint="eastAsia"/>
          <w:color w:val="000000"/>
          <w:kern w:val="0"/>
          <w:szCs w:val="21"/>
        </w:rPr>
        <w:t>；（5）</w:t>
      </w:r>
      <w:r w:rsidRPr="00D00A66">
        <w:rPr>
          <w:rFonts w:ascii="宋体" w:eastAsia="宋体" w:hAnsi="宋体" w:cs="宋体"/>
          <w:color w:val="000000"/>
          <w:kern w:val="0"/>
          <w:szCs w:val="21"/>
        </w:rPr>
        <w:t>苏宁的公益性投资</w:t>
      </w:r>
      <w:r>
        <w:rPr>
          <w:rFonts w:ascii="宋体" w:eastAsia="宋体" w:hAnsi="宋体" w:cs="宋体" w:hint="eastAsia"/>
          <w:color w:val="000000"/>
          <w:kern w:val="0"/>
          <w:szCs w:val="21"/>
        </w:rPr>
        <w:t>；（6）</w:t>
      </w:r>
      <w:r w:rsidRPr="00D00A66">
        <w:rPr>
          <w:rFonts w:ascii="宋体" w:eastAsia="宋体" w:hAnsi="宋体" w:cs="宋体"/>
          <w:color w:val="000000"/>
          <w:kern w:val="0"/>
          <w:szCs w:val="21"/>
        </w:rPr>
        <w:t>其他企业的社会责任战略选择</w:t>
      </w:r>
    </w:p>
    <w:p w14:paraId="05F2920C" w14:textId="2682BCDD"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教学方法：讲授、案例分析、讨论</w:t>
      </w:r>
    </w:p>
    <w:p w14:paraId="45D9796D" w14:textId="4800F371" w:rsidR="00D00A66" w:rsidRDefault="00D00A66" w:rsidP="00D00A6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教学评价：理解企业社会责任的底层逻辑并梳理企业社会责任战略观</w:t>
      </w:r>
    </w:p>
    <w:p w14:paraId="13EC5E10" w14:textId="2682D7C6" w:rsidR="00D00A66" w:rsidRDefault="00D00A66" w:rsidP="00D00A6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第五章 </w:t>
      </w:r>
      <w:r w:rsidRPr="00D00A66">
        <w:rPr>
          <w:rFonts w:ascii="黑体" w:eastAsia="黑体" w:hAnsi="黑体" w:cs="Times New Roman"/>
          <w:b/>
          <w:sz w:val="24"/>
          <w:szCs w:val="24"/>
        </w:rPr>
        <w:t>与治理和文化相整合的企业风险管理</w:t>
      </w:r>
    </w:p>
    <w:p w14:paraId="6DE13758" w14:textId="561F0CB6"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00A66">
        <w:rPr>
          <w:rFonts w:ascii="宋体" w:eastAsia="宋体" w:hAnsi="宋体" w:cs="宋体"/>
          <w:color w:val="000000"/>
          <w:kern w:val="0"/>
          <w:szCs w:val="21"/>
        </w:rPr>
        <w:t>能够从不同的层面理解公司治理的定义</w:t>
      </w:r>
      <w:r>
        <w:rPr>
          <w:rFonts w:ascii="宋体" w:eastAsia="宋体" w:hAnsi="宋体" w:cs="宋体" w:hint="eastAsia"/>
          <w:color w:val="000000"/>
          <w:kern w:val="0"/>
          <w:szCs w:val="21"/>
        </w:rPr>
        <w:t>；</w:t>
      </w:r>
      <w:r w:rsidRPr="00D00A66">
        <w:rPr>
          <w:rFonts w:ascii="宋体" w:eastAsia="宋体" w:hAnsi="宋体" w:cs="宋体"/>
          <w:color w:val="000000"/>
          <w:kern w:val="0"/>
          <w:szCs w:val="21"/>
        </w:rPr>
        <w:t>能够举例说明三种委托代理模型在企业中的体现</w:t>
      </w:r>
      <w:r>
        <w:rPr>
          <w:rFonts w:ascii="宋体" w:eastAsia="宋体" w:hAnsi="宋体" w:cs="宋体" w:hint="eastAsia"/>
          <w:color w:val="000000"/>
          <w:kern w:val="0"/>
          <w:szCs w:val="21"/>
        </w:rPr>
        <w:t>；</w:t>
      </w:r>
      <w:r w:rsidRPr="00D00A66">
        <w:rPr>
          <w:rFonts w:ascii="宋体" w:eastAsia="宋体" w:hAnsi="宋体" w:cs="宋体"/>
          <w:color w:val="000000"/>
          <w:kern w:val="0"/>
          <w:szCs w:val="21"/>
        </w:rPr>
        <w:t>理解</w:t>
      </w:r>
      <w:r>
        <w:rPr>
          <w:rFonts w:ascii="宋体" w:eastAsia="宋体" w:hAnsi="宋体" w:cs="宋体" w:hint="eastAsia"/>
          <w:color w:val="000000"/>
          <w:kern w:val="0"/>
          <w:szCs w:val="21"/>
        </w:rPr>
        <w:t>企业文化和核心价值观；理解公司治理、企业文化和风险管理的关系。</w:t>
      </w:r>
    </w:p>
    <w:p w14:paraId="74151943" w14:textId="6D058D20"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教学重难点：（1）委托</w:t>
      </w:r>
      <w:r>
        <w:rPr>
          <w:rFonts w:ascii="宋体" w:eastAsia="宋体" w:hAnsi="宋体" w:cs="宋体"/>
          <w:color w:val="000000"/>
          <w:kern w:val="0"/>
          <w:szCs w:val="21"/>
        </w:rPr>
        <w:t>-</w:t>
      </w:r>
      <w:r>
        <w:rPr>
          <w:rFonts w:ascii="宋体" w:eastAsia="宋体" w:hAnsi="宋体" w:cs="宋体" w:hint="eastAsia"/>
          <w:color w:val="000000"/>
          <w:kern w:val="0"/>
          <w:szCs w:val="21"/>
        </w:rPr>
        <w:t>代理理论；（2）公司治理、企业文化和风险管理的关系</w:t>
      </w:r>
    </w:p>
    <w:p w14:paraId="68770790" w14:textId="34F9D9C2"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Pr="00D00A66">
        <w:rPr>
          <w:rFonts w:ascii="宋体" w:eastAsia="宋体" w:hAnsi="宋体" w:cs="宋体"/>
          <w:color w:val="000000"/>
          <w:kern w:val="0"/>
          <w:szCs w:val="21"/>
        </w:rPr>
        <w:t>两权分离与委托代理关系</w:t>
      </w: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w:t>
      </w:r>
      <w:r w:rsidRPr="00D00A66">
        <w:rPr>
          <w:rFonts w:ascii="宋体" w:eastAsia="宋体" w:hAnsi="宋体" w:cs="宋体"/>
          <w:color w:val="000000"/>
          <w:kern w:val="0"/>
          <w:szCs w:val="21"/>
        </w:rPr>
        <w:t>信息不对称理论和激励监督</w:t>
      </w:r>
      <w:r>
        <w:rPr>
          <w:rFonts w:ascii="宋体" w:eastAsia="宋体" w:hAnsi="宋体" w:cs="宋体" w:hint="eastAsia"/>
          <w:color w:val="000000"/>
          <w:kern w:val="0"/>
          <w:szCs w:val="21"/>
        </w:rPr>
        <w:t>；（3）</w:t>
      </w:r>
      <w:r w:rsidRPr="00D00A66">
        <w:rPr>
          <w:rFonts w:ascii="宋体" w:eastAsia="宋体" w:hAnsi="宋体" w:cs="宋体"/>
          <w:color w:val="000000"/>
          <w:kern w:val="0"/>
          <w:szCs w:val="21"/>
        </w:rPr>
        <w:t>执行董事会的风险偏好</w:t>
      </w:r>
      <w:r>
        <w:rPr>
          <w:rFonts w:ascii="宋体" w:eastAsia="宋体" w:hAnsi="宋体" w:cs="宋体" w:hint="eastAsia"/>
          <w:color w:val="000000"/>
          <w:kern w:val="0"/>
          <w:szCs w:val="21"/>
        </w:rPr>
        <w:t>；（4）</w:t>
      </w:r>
      <w:r w:rsidRPr="00D00A66">
        <w:rPr>
          <w:rFonts w:ascii="宋体" w:eastAsia="宋体" w:hAnsi="宋体" w:cs="宋体"/>
          <w:color w:val="000000"/>
          <w:kern w:val="0"/>
          <w:szCs w:val="21"/>
        </w:rPr>
        <w:t>定位企业文化及其相对应的行为</w:t>
      </w:r>
      <w:r>
        <w:rPr>
          <w:rFonts w:ascii="宋体" w:eastAsia="宋体" w:hAnsi="宋体" w:cs="宋体" w:hint="eastAsia"/>
          <w:color w:val="000000"/>
          <w:kern w:val="0"/>
          <w:szCs w:val="21"/>
        </w:rPr>
        <w:t>；（5）</w:t>
      </w:r>
      <w:r w:rsidRPr="00D00A66">
        <w:rPr>
          <w:rFonts w:ascii="宋体" w:eastAsia="宋体" w:hAnsi="宋体" w:cs="宋体"/>
          <w:color w:val="000000"/>
          <w:kern w:val="0"/>
          <w:szCs w:val="21"/>
        </w:rPr>
        <w:t>忠于企业核心价值观</w:t>
      </w:r>
      <w:r>
        <w:rPr>
          <w:rFonts w:ascii="宋体" w:eastAsia="宋体" w:hAnsi="宋体" w:cs="宋体" w:hint="eastAsia"/>
          <w:color w:val="000000"/>
          <w:kern w:val="0"/>
          <w:szCs w:val="21"/>
        </w:rPr>
        <w:t>；（</w:t>
      </w:r>
      <w:r>
        <w:rPr>
          <w:rFonts w:ascii="宋体" w:eastAsia="宋体" w:hAnsi="宋体" w:cs="宋体"/>
          <w:color w:val="000000"/>
          <w:kern w:val="0"/>
          <w:szCs w:val="21"/>
        </w:rPr>
        <w:t>6</w:t>
      </w:r>
      <w:r>
        <w:rPr>
          <w:rFonts w:ascii="宋体" w:eastAsia="宋体" w:hAnsi="宋体" w:cs="宋体" w:hint="eastAsia"/>
          <w:color w:val="000000"/>
          <w:kern w:val="0"/>
          <w:szCs w:val="21"/>
        </w:rPr>
        <w:t>）</w:t>
      </w:r>
      <w:r w:rsidRPr="00D00A66">
        <w:rPr>
          <w:rFonts w:ascii="宋体" w:eastAsia="宋体" w:hAnsi="宋体" w:cs="宋体"/>
          <w:color w:val="000000"/>
          <w:kern w:val="0"/>
          <w:szCs w:val="21"/>
        </w:rPr>
        <w:t>建立风险管理的运行架构</w:t>
      </w:r>
    </w:p>
    <w:p w14:paraId="396A12A1" w14:textId="77777777"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教学方法：讲授、案例分析、讨论</w:t>
      </w:r>
    </w:p>
    <w:p w14:paraId="355972DF" w14:textId="44F57C01" w:rsidR="00D00A66" w:rsidRDefault="00D00A66" w:rsidP="00D00A6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教学评价：分析</w:t>
      </w:r>
      <w:r>
        <w:rPr>
          <w:rFonts w:ascii="宋体" w:eastAsia="宋体" w:hAnsi="宋体" w:cs="宋体" w:hint="eastAsia"/>
          <w:color w:val="000000"/>
          <w:kern w:val="0"/>
          <w:szCs w:val="21"/>
        </w:rPr>
        <w:t>公司治理、企业文化和风险管理的关系</w:t>
      </w:r>
    </w:p>
    <w:p w14:paraId="6BEB7F86" w14:textId="1E037AB6" w:rsidR="00D00A66" w:rsidRDefault="00D00A66" w:rsidP="00D00A6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第六章 </w:t>
      </w:r>
      <w:r w:rsidRPr="00D00A66">
        <w:rPr>
          <w:rFonts w:ascii="黑体" w:eastAsia="黑体" w:hAnsi="黑体" w:cs="Times New Roman"/>
          <w:b/>
          <w:sz w:val="24"/>
          <w:szCs w:val="24"/>
        </w:rPr>
        <w:t>COSO企业风险管理——整合框架（上）</w:t>
      </w:r>
    </w:p>
    <w:p w14:paraId="44881A36" w14:textId="40F2D521"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00A66">
        <w:rPr>
          <w:rFonts w:ascii="宋体" w:eastAsia="宋体" w:hAnsi="宋体" w:cs="宋体"/>
          <w:color w:val="000000"/>
          <w:kern w:val="0"/>
          <w:szCs w:val="21"/>
        </w:rPr>
        <w:t>理解COSO ERM原则</w:t>
      </w:r>
      <w:r>
        <w:rPr>
          <w:rFonts w:ascii="宋体" w:eastAsia="宋体" w:hAnsi="宋体" w:cs="宋体" w:hint="eastAsia"/>
          <w:color w:val="000000"/>
          <w:kern w:val="0"/>
          <w:szCs w:val="21"/>
        </w:rPr>
        <w:t>，并运用于真实案例分析。</w:t>
      </w:r>
    </w:p>
    <w:p w14:paraId="34625E10" w14:textId="6DECD170"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Pr="00D00A66">
        <w:rPr>
          <w:rFonts w:ascii="宋体" w:eastAsia="宋体" w:hAnsi="宋体" w:cs="宋体"/>
          <w:color w:val="000000"/>
          <w:kern w:val="0"/>
          <w:szCs w:val="21"/>
        </w:rPr>
        <w:t>（</w:t>
      </w:r>
      <w:r>
        <w:rPr>
          <w:rFonts w:ascii="宋体" w:eastAsia="宋体" w:hAnsi="宋体" w:cs="宋体"/>
          <w:color w:val="000000"/>
          <w:kern w:val="0"/>
          <w:szCs w:val="21"/>
        </w:rPr>
        <w:t>1</w:t>
      </w:r>
      <w:r w:rsidRPr="00D00A66">
        <w:rPr>
          <w:rFonts w:ascii="宋体" w:eastAsia="宋体" w:hAnsi="宋体" w:cs="宋体"/>
          <w:color w:val="000000"/>
          <w:kern w:val="0"/>
          <w:szCs w:val="21"/>
        </w:rPr>
        <w:t>）建立适当的营运结构</w:t>
      </w:r>
      <w:r>
        <w:rPr>
          <w:rFonts w:ascii="宋体" w:eastAsia="宋体" w:hAnsi="宋体" w:cs="宋体" w:hint="eastAsia"/>
          <w:color w:val="000000"/>
          <w:kern w:val="0"/>
          <w:szCs w:val="21"/>
        </w:rPr>
        <w:t>；</w:t>
      </w:r>
      <w:r w:rsidRPr="00D00A66">
        <w:rPr>
          <w:rFonts w:ascii="宋体" w:eastAsia="宋体" w:hAnsi="宋体" w:cs="宋体"/>
          <w:color w:val="000000"/>
          <w:kern w:val="0"/>
          <w:szCs w:val="21"/>
        </w:rPr>
        <w:t>（</w:t>
      </w:r>
      <w:r>
        <w:rPr>
          <w:rFonts w:ascii="宋体" w:eastAsia="宋体" w:hAnsi="宋体" w:cs="宋体"/>
          <w:color w:val="000000"/>
          <w:kern w:val="0"/>
          <w:szCs w:val="21"/>
        </w:rPr>
        <w:t>2</w:t>
      </w:r>
      <w:r w:rsidRPr="00D00A66">
        <w:rPr>
          <w:rFonts w:ascii="宋体" w:eastAsia="宋体" w:hAnsi="宋体" w:cs="宋体"/>
          <w:color w:val="000000"/>
          <w:kern w:val="0"/>
          <w:szCs w:val="21"/>
        </w:rPr>
        <w:t>）</w:t>
      </w:r>
      <w:r>
        <w:rPr>
          <w:rFonts w:ascii="宋体" w:eastAsia="宋体" w:hAnsi="宋体" w:cs="宋体" w:hint="eastAsia"/>
          <w:color w:val="000000"/>
          <w:kern w:val="0"/>
          <w:szCs w:val="21"/>
        </w:rPr>
        <w:t>理解</w:t>
      </w:r>
      <w:r w:rsidRPr="00D00A66">
        <w:rPr>
          <w:rFonts w:ascii="宋体" w:eastAsia="宋体" w:hAnsi="宋体" w:cs="宋体"/>
          <w:color w:val="000000"/>
          <w:kern w:val="0"/>
          <w:szCs w:val="21"/>
        </w:rPr>
        <w:t>风险偏好</w:t>
      </w:r>
      <w:r>
        <w:rPr>
          <w:rFonts w:ascii="宋体" w:eastAsia="宋体" w:hAnsi="宋体" w:cs="宋体" w:hint="eastAsia"/>
          <w:color w:val="000000"/>
          <w:kern w:val="0"/>
          <w:szCs w:val="21"/>
        </w:rPr>
        <w:t>的主观性；</w:t>
      </w:r>
      <w:r w:rsidRPr="00D00A66">
        <w:rPr>
          <w:rFonts w:ascii="宋体" w:eastAsia="宋体" w:hAnsi="宋体" w:cs="宋体"/>
          <w:color w:val="000000"/>
          <w:kern w:val="0"/>
          <w:szCs w:val="21"/>
        </w:rPr>
        <w:t>（</w:t>
      </w:r>
      <w:r>
        <w:rPr>
          <w:rFonts w:ascii="宋体" w:eastAsia="宋体" w:hAnsi="宋体" w:cs="宋体"/>
          <w:color w:val="000000"/>
          <w:kern w:val="0"/>
          <w:szCs w:val="21"/>
        </w:rPr>
        <w:t>3</w:t>
      </w:r>
      <w:r w:rsidRPr="00D00A66">
        <w:rPr>
          <w:rFonts w:ascii="宋体" w:eastAsia="宋体" w:hAnsi="宋体" w:cs="宋体"/>
          <w:color w:val="000000"/>
          <w:kern w:val="0"/>
          <w:szCs w:val="21"/>
        </w:rPr>
        <w:t>）评估替代性战略</w:t>
      </w:r>
    </w:p>
    <w:p w14:paraId="75BA64A5" w14:textId="7FB818D6"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Pr="00D00A66">
        <w:rPr>
          <w:rFonts w:ascii="宋体" w:eastAsia="宋体" w:hAnsi="宋体" w:cs="宋体"/>
          <w:color w:val="000000"/>
          <w:kern w:val="0"/>
          <w:szCs w:val="21"/>
        </w:rPr>
        <w:t>执行董事会监督</w:t>
      </w:r>
      <w:r>
        <w:rPr>
          <w:rFonts w:ascii="宋体" w:eastAsia="宋体" w:hAnsi="宋体" w:cs="宋体" w:hint="eastAsia"/>
          <w:color w:val="000000"/>
          <w:kern w:val="0"/>
          <w:szCs w:val="21"/>
        </w:rPr>
        <w:t>；（2）</w:t>
      </w:r>
      <w:r w:rsidRPr="00D00A66">
        <w:rPr>
          <w:rFonts w:ascii="宋体" w:eastAsia="宋体" w:hAnsi="宋体" w:cs="宋体" w:hint="eastAsia"/>
          <w:color w:val="000000"/>
          <w:kern w:val="0"/>
          <w:szCs w:val="21"/>
        </w:rPr>
        <w:t>建</w:t>
      </w:r>
      <w:r w:rsidRPr="00D00A66">
        <w:rPr>
          <w:rFonts w:ascii="宋体" w:eastAsia="宋体" w:hAnsi="宋体" w:cs="宋体"/>
          <w:color w:val="000000"/>
          <w:kern w:val="0"/>
          <w:szCs w:val="21"/>
        </w:rPr>
        <w:t>立适当的营运结构</w:t>
      </w:r>
      <w:r>
        <w:rPr>
          <w:rFonts w:ascii="宋体" w:eastAsia="宋体" w:hAnsi="宋体" w:cs="宋体" w:hint="eastAsia"/>
          <w:color w:val="000000"/>
          <w:kern w:val="0"/>
          <w:szCs w:val="21"/>
        </w:rPr>
        <w:t>；（3）</w:t>
      </w:r>
      <w:r w:rsidRPr="00D00A66">
        <w:rPr>
          <w:rFonts w:ascii="宋体" w:eastAsia="宋体" w:hAnsi="宋体" w:cs="宋体"/>
          <w:color w:val="000000"/>
          <w:kern w:val="0"/>
          <w:szCs w:val="21"/>
        </w:rPr>
        <w:t>定义适当的企业文化</w:t>
      </w:r>
      <w:r>
        <w:rPr>
          <w:rFonts w:ascii="宋体" w:eastAsia="宋体" w:hAnsi="宋体" w:cs="宋体" w:hint="eastAsia"/>
          <w:color w:val="000000"/>
          <w:kern w:val="0"/>
          <w:szCs w:val="21"/>
        </w:rPr>
        <w:t>；（4）</w:t>
      </w:r>
      <w:r w:rsidRPr="00D00A66">
        <w:rPr>
          <w:rFonts w:ascii="宋体" w:eastAsia="宋体" w:hAnsi="宋体" w:cs="宋体"/>
          <w:color w:val="000000"/>
          <w:kern w:val="0"/>
          <w:szCs w:val="21"/>
        </w:rPr>
        <w:t>阐明对核心价值的承诺</w:t>
      </w:r>
      <w:r>
        <w:rPr>
          <w:rFonts w:ascii="宋体" w:eastAsia="宋体" w:hAnsi="宋体" w:cs="宋体" w:hint="eastAsia"/>
          <w:color w:val="000000"/>
          <w:kern w:val="0"/>
          <w:szCs w:val="21"/>
        </w:rPr>
        <w:t>；（5）</w:t>
      </w:r>
      <w:r w:rsidRPr="00D00A66">
        <w:rPr>
          <w:rFonts w:ascii="宋体" w:eastAsia="宋体" w:hAnsi="宋体" w:cs="宋体"/>
          <w:color w:val="000000"/>
          <w:kern w:val="0"/>
          <w:szCs w:val="21"/>
        </w:rPr>
        <w:t>吸引、发展、保持有胜任力的员工</w:t>
      </w:r>
      <w:r>
        <w:rPr>
          <w:rFonts w:ascii="宋体" w:eastAsia="宋体" w:hAnsi="宋体" w:cs="宋体" w:hint="eastAsia"/>
          <w:color w:val="000000"/>
          <w:kern w:val="0"/>
          <w:szCs w:val="21"/>
        </w:rPr>
        <w:t>；（6）</w:t>
      </w:r>
      <w:r w:rsidRPr="00D00A66">
        <w:rPr>
          <w:rFonts w:ascii="宋体" w:eastAsia="宋体" w:hAnsi="宋体" w:cs="宋体"/>
          <w:color w:val="000000"/>
          <w:kern w:val="0"/>
          <w:szCs w:val="21"/>
        </w:rPr>
        <w:t>分析商业环境</w:t>
      </w:r>
      <w:r>
        <w:rPr>
          <w:rFonts w:ascii="宋体" w:eastAsia="宋体" w:hAnsi="宋体" w:cs="宋体" w:hint="eastAsia"/>
          <w:color w:val="000000"/>
          <w:kern w:val="0"/>
          <w:szCs w:val="21"/>
        </w:rPr>
        <w:t>；（7）</w:t>
      </w:r>
      <w:r w:rsidRPr="00D00A66">
        <w:rPr>
          <w:rFonts w:ascii="宋体" w:eastAsia="宋体" w:hAnsi="宋体" w:cs="宋体"/>
          <w:color w:val="000000"/>
          <w:kern w:val="0"/>
          <w:szCs w:val="21"/>
        </w:rPr>
        <w:t>分析风险偏好</w:t>
      </w:r>
      <w:r>
        <w:rPr>
          <w:rFonts w:ascii="宋体" w:eastAsia="宋体" w:hAnsi="宋体" w:cs="宋体" w:hint="eastAsia"/>
          <w:color w:val="000000"/>
          <w:kern w:val="0"/>
          <w:szCs w:val="21"/>
        </w:rPr>
        <w:t>；（8）</w:t>
      </w:r>
      <w:r w:rsidRPr="00D00A66">
        <w:rPr>
          <w:rFonts w:ascii="宋体" w:eastAsia="宋体" w:hAnsi="宋体" w:cs="宋体"/>
          <w:color w:val="000000"/>
          <w:kern w:val="0"/>
          <w:szCs w:val="21"/>
        </w:rPr>
        <w:t>评估替代性战略</w:t>
      </w:r>
      <w:r>
        <w:rPr>
          <w:rFonts w:ascii="宋体" w:eastAsia="宋体" w:hAnsi="宋体" w:cs="宋体" w:hint="eastAsia"/>
          <w:color w:val="000000"/>
          <w:kern w:val="0"/>
          <w:szCs w:val="21"/>
        </w:rPr>
        <w:t>；（9）</w:t>
      </w:r>
      <w:r w:rsidRPr="00D00A66">
        <w:rPr>
          <w:rFonts w:ascii="宋体" w:eastAsia="宋体" w:hAnsi="宋体" w:cs="宋体"/>
          <w:color w:val="000000"/>
          <w:kern w:val="0"/>
          <w:szCs w:val="21"/>
        </w:rPr>
        <w:t>制定商业目标</w:t>
      </w:r>
    </w:p>
    <w:p w14:paraId="13FF3C9D" w14:textId="24EEF708"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教学方法：讲授、案例分析、小组汇报</w:t>
      </w:r>
    </w:p>
    <w:p w14:paraId="41C50649" w14:textId="16554E21" w:rsidR="00D00A66" w:rsidRDefault="00D00A66" w:rsidP="00D00A6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教学评价：理解和运用COSO</w:t>
      </w:r>
      <w:r>
        <w:rPr>
          <w:rFonts w:ascii="宋体" w:eastAsia="宋体" w:hAnsi="宋体" w:cs="TimesNewRomanPSMT"/>
          <w:color w:val="000000"/>
          <w:kern w:val="0"/>
          <w:szCs w:val="21"/>
        </w:rPr>
        <w:t xml:space="preserve"> </w:t>
      </w:r>
      <w:r>
        <w:rPr>
          <w:rFonts w:ascii="宋体" w:eastAsia="宋体" w:hAnsi="宋体" w:cs="TimesNewRomanPSMT" w:hint="eastAsia"/>
          <w:color w:val="000000"/>
          <w:kern w:val="0"/>
          <w:szCs w:val="21"/>
        </w:rPr>
        <w:t>ERM前9项原则</w:t>
      </w:r>
    </w:p>
    <w:p w14:paraId="5E2E15E2" w14:textId="66EBD0BB" w:rsidR="00D00A66" w:rsidRDefault="00D00A66" w:rsidP="00D00A6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第七章 </w:t>
      </w:r>
      <w:r w:rsidRPr="00D00A66">
        <w:rPr>
          <w:rFonts w:ascii="黑体" w:eastAsia="黑体" w:hAnsi="黑体" w:cs="Times New Roman"/>
          <w:b/>
          <w:sz w:val="24"/>
          <w:szCs w:val="24"/>
        </w:rPr>
        <w:t>COSO企业风险管理——整合框架（</w:t>
      </w:r>
      <w:r>
        <w:rPr>
          <w:rFonts w:ascii="黑体" w:eastAsia="黑体" w:hAnsi="黑体" w:cs="Times New Roman" w:hint="eastAsia"/>
          <w:b/>
          <w:sz w:val="24"/>
          <w:szCs w:val="24"/>
        </w:rPr>
        <w:t>下</w:t>
      </w:r>
      <w:r w:rsidRPr="00D00A66">
        <w:rPr>
          <w:rFonts w:ascii="黑体" w:eastAsia="黑体" w:hAnsi="黑体" w:cs="Times New Roman"/>
          <w:b/>
          <w:sz w:val="24"/>
          <w:szCs w:val="24"/>
        </w:rPr>
        <w:t>）</w:t>
      </w:r>
    </w:p>
    <w:p w14:paraId="290A5E69" w14:textId="77777777"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00A66">
        <w:rPr>
          <w:rFonts w:ascii="宋体" w:eastAsia="宋体" w:hAnsi="宋体" w:cs="宋体"/>
          <w:color w:val="000000"/>
          <w:kern w:val="0"/>
          <w:szCs w:val="21"/>
        </w:rPr>
        <w:t>理解COSO ERM原则</w:t>
      </w:r>
      <w:r>
        <w:rPr>
          <w:rFonts w:ascii="宋体" w:eastAsia="宋体" w:hAnsi="宋体" w:cs="宋体" w:hint="eastAsia"/>
          <w:color w:val="000000"/>
          <w:kern w:val="0"/>
          <w:szCs w:val="21"/>
        </w:rPr>
        <w:t>，并运用于真实案例分析。</w:t>
      </w:r>
    </w:p>
    <w:p w14:paraId="75B111E7" w14:textId="53A9A7FC"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Pr="00D00A66">
        <w:rPr>
          <w:rFonts w:ascii="宋体" w:eastAsia="宋体" w:hAnsi="宋体" w:cs="宋体"/>
          <w:color w:val="000000"/>
          <w:kern w:val="0"/>
          <w:szCs w:val="21"/>
        </w:rPr>
        <w:t>（</w:t>
      </w:r>
      <w:r>
        <w:rPr>
          <w:rFonts w:ascii="宋体" w:eastAsia="宋体" w:hAnsi="宋体" w:cs="宋体"/>
          <w:color w:val="000000"/>
          <w:kern w:val="0"/>
          <w:szCs w:val="21"/>
        </w:rPr>
        <w:t>1</w:t>
      </w:r>
      <w:r w:rsidRPr="00D00A66">
        <w:rPr>
          <w:rFonts w:ascii="宋体" w:eastAsia="宋体" w:hAnsi="宋体" w:cs="宋体"/>
          <w:color w:val="000000"/>
          <w:kern w:val="0"/>
          <w:szCs w:val="21"/>
        </w:rPr>
        <w:t>）确定风险优先级；（</w:t>
      </w:r>
      <w:r>
        <w:rPr>
          <w:rFonts w:ascii="宋体" w:eastAsia="宋体" w:hAnsi="宋体" w:cs="宋体"/>
          <w:color w:val="000000"/>
          <w:kern w:val="0"/>
          <w:szCs w:val="21"/>
        </w:rPr>
        <w:t>2</w:t>
      </w:r>
      <w:r w:rsidRPr="00D00A66">
        <w:rPr>
          <w:rFonts w:ascii="宋体" w:eastAsia="宋体" w:hAnsi="宋体" w:cs="宋体"/>
          <w:color w:val="000000"/>
          <w:kern w:val="0"/>
          <w:szCs w:val="21"/>
        </w:rPr>
        <w:t>）执行风险响应；（</w:t>
      </w:r>
      <w:r>
        <w:rPr>
          <w:rFonts w:ascii="宋体" w:eastAsia="宋体" w:hAnsi="宋体" w:cs="宋体"/>
          <w:color w:val="000000"/>
          <w:kern w:val="0"/>
          <w:szCs w:val="21"/>
        </w:rPr>
        <w:t>3</w:t>
      </w:r>
      <w:r w:rsidRPr="00D00A66">
        <w:rPr>
          <w:rFonts w:ascii="宋体" w:eastAsia="宋体" w:hAnsi="宋体" w:cs="宋体"/>
          <w:color w:val="000000"/>
          <w:kern w:val="0"/>
          <w:szCs w:val="21"/>
        </w:rPr>
        <w:t>）发展风险组合视角</w:t>
      </w:r>
      <w:r>
        <w:rPr>
          <w:rFonts w:ascii="宋体" w:eastAsia="宋体" w:hAnsi="宋体" w:cs="宋体" w:hint="eastAsia"/>
          <w:color w:val="000000"/>
          <w:kern w:val="0"/>
          <w:szCs w:val="21"/>
        </w:rPr>
        <w:t>；</w:t>
      </w:r>
      <w:r w:rsidRPr="00D00A66">
        <w:rPr>
          <w:rFonts w:ascii="宋体" w:eastAsia="宋体" w:hAnsi="宋体" w:cs="宋体"/>
          <w:color w:val="000000"/>
          <w:kern w:val="0"/>
          <w:szCs w:val="21"/>
        </w:rPr>
        <w:t>（</w:t>
      </w:r>
      <w:r>
        <w:rPr>
          <w:rFonts w:ascii="宋体" w:eastAsia="宋体" w:hAnsi="宋体" w:cs="宋体"/>
          <w:color w:val="000000"/>
          <w:kern w:val="0"/>
          <w:szCs w:val="21"/>
        </w:rPr>
        <w:t>4</w:t>
      </w:r>
      <w:r w:rsidRPr="00D00A66">
        <w:rPr>
          <w:rFonts w:ascii="宋体" w:eastAsia="宋体" w:hAnsi="宋体" w:cs="宋体"/>
          <w:color w:val="000000"/>
          <w:kern w:val="0"/>
          <w:szCs w:val="21"/>
        </w:rPr>
        <w:t>）寻求企业风险管理的提升</w:t>
      </w:r>
    </w:p>
    <w:p w14:paraId="3581811E" w14:textId="51C10A32"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Pr="00D00A66">
        <w:rPr>
          <w:rFonts w:ascii="宋体" w:eastAsia="宋体" w:hAnsi="宋体" w:cs="宋体"/>
          <w:color w:val="000000"/>
          <w:kern w:val="0"/>
          <w:szCs w:val="21"/>
        </w:rPr>
        <w:t>识别风险</w:t>
      </w:r>
      <w:r>
        <w:rPr>
          <w:rFonts w:ascii="宋体" w:eastAsia="宋体" w:hAnsi="宋体" w:cs="宋体" w:hint="eastAsia"/>
          <w:color w:val="000000"/>
          <w:kern w:val="0"/>
          <w:szCs w:val="21"/>
        </w:rPr>
        <w:t>；（2）</w:t>
      </w:r>
      <w:r w:rsidRPr="00D00A66">
        <w:rPr>
          <w:rFonts w:ascii="宋体" w:eastAsia="宋体" w:hAnsi="宋体" w:cs="宋体" w:hint="eastAsia"/>
          <w:color w:val="000000"/>
          <w:kern w:val="0"/>
          <w:szCs w:val="21"/>
        </w:rPr>
        <w:t>评</w:t>
      </w:r>
      <w:r w:rsidRPr="00D00A66">
        <w:rPr>
          <w:rFonts w:ascii="宋体" w:eastAsia="宋体" w:hAnsi="宋体" w:cs="宋体"/>
          <w:color w:val="000000"/>
          <w:kern w:val="0"/>
          <w:szCs w:val="21"/>
        </w:rPr>
        <w:t>估风险严重性</w:t>
      </w:r>
      <w:r>
        <w:rPr>
          <w:rFonts w:ascii="宋体" w:eastAsia="宋体" w:hAnsi="宋体" w:cs="宋体" w:hint="eastAsia"/>
          <w:color w:val="000000"/>
          <w:kern w:val="0"/>
          <w:szCs w:val="21"/>
        </w:rPr>
        <w:t>；（3）</w:t>
      </w:r>
      <w:r w:rsidRPr="00D00A66">
        <w:rPr>
          <w:rFonts w:ascii="宋体" w:eastAsia="宋体" w:hAnsi="宋体" w:cs="宋体"/>
          <w:color w:val="000000"/>
          <w:kern w:val="0"/>
          <w:szCs w:val="21"/>
        </w:rPr>
        <w:t>确定风险优先级</w:t>
      </w:r>
      <w:r>
        <w:rPr>
          <w:rFonts w:ascii="宋体" w:eastAsia="宋体" w:hAnsi="宋体" w:cs="宋体" w:hint="eastAsia"/>
          <w:color w:val="000000"/>
          <w:kern w:val="0"/>
          <w:szCs w:val="21"/>
        </w:rPr>
        <w:t>；（4）</w:t>
      </w:r>
      <w:r w:rsidRPr="00D00A66">
        <w:rPr>
          <w:rFonts w:ascii="宋体" w:eastAsia="宋体" w:hAnsi="宋体" w:cs="宋体"/>
          <w:color w:val="000000"/>
          <w:kern w:val="0"/>
          <w:szCs w:val="21"/>
        </w:rPr>
        <w:t>执行风险响应</w:t>
      </w:r>
      <w:r>
        <w:rPr>
          <w:rFonts w:ascii="宋体" w:eastAsia="宋体" w:hAnsi="宋体" w:cs="宋体" w:hint="eastAsia"/>
          <w:color w:val="000000"/>
          <w:kern w:val="0"/>
          <w:szCs w:val="21"/>
        </w:rPr>
        <w:t>；（5）</w:t>
      </w:r>
      <w:r w:rsidRPr="00D00A66">
        <w:rPr>
          <w:rFonts w:ascii="宋体" w:eastAsia="宋体" w:hAnsi="宋体" w:cs="宋体"/>
          <w:color w:val="000000"/>
          <w:kern w:val="0"/>
          <w:szCs w:val="21"/>
        </w:rPr>
        <w:t>发展风险组合视角</w:t>
      </w:r>
      <w:r>
        <w:rPr>
          <w:rFonts w:ascii="宋体" w:eastAsia="宋体" w:hAnsi="宋体" w:cs="宋体" w:hint="eastAsia"/>
          <w:color w:val="000000"/>
          <w:kern w:val="0"/>
          <w:szCs w:val="21"/>
        </w:rPr>
        <w:t>；（6）</w:t>
      </w:r>
      <w:r w:rsidRPr="00D00A66">
        <w:rPr>
          <w:rFonts w:ascii="宋体" w:eastAsia="宋体" w:hAnsi="宋体" w:cs="宋体"/>
          <w:color w:val="000000"/>
          <w:kern w:val="0"/>
          <w:szCs w:val="21"/>
        </w:rPr>
        <w:t>评估内外部环境的重要变化</w:t>
      </w:r>
      <w:r>
        <w:rPr>
          <w:rFonts w:ascii="宋体" w:eastAsia="宋体" w:hAnsi="宋体" w:cs="宋体" w:hint="eastAsia"/>
          <w:color w:val="000000"/>
          <w:kern w:val="0"/>
          <w:szCs w:val="21"/>
        </w:rPr>
        <w:t>；（7）</w:t>
      </w:r>
      <w:r w:rsidRPr="00D00A66">
        <w:rPr>
          <w:rFonts w:ascii="宋体" w:eastAsia="宋体" w:hAnsi="宋体" w:cs="宋体"/>
          <w:color w:val="000000"/>
          <w:kern w:val="0"/>
          <w:szCs w:val="21"/>
        </w:rPr>
        <w:t>检查风险和绩效</w:t>
      </w:r>
      <w:r>
        <w:rPr>
          <w:rFonts w:ascii="宋体" w:eastAsia="宋体" w:hAnsi="宋体" w:cs="宋体" w:hint="eastAsia"/>
          <w:color w:val="000000"/>
          <w:kern w:val="0"/>
          <w:szCs w:val="21"/>
        </w:rPr>
        <w:t>；（8）</w:t>
      </w:r>
      <w:r w:rsidRPr="00D00A66">
        <w:rPr>
          <w:rFonts w:ascii="宋体" w:eastAsia="宋体" w:hAnsi="宋体" w:cs="宋体"/>
          <w:color w:val="000000"/>
          <w:kern w:val="0"/>
          <w:szCs w:val="21"/>
        </w:rPr>
        <w:t>寻求企业风险管理的提升</w:t>
      </w:r>
      <w:r>
        <w:rPr>
          <w:rFonts w:ascii="宋体" w:eastAsia="宋体" w:hAnsi="宋体" w:cs="宋体" w:hint="eastAsia"/>
          <w:color w:val="000000"/>
          <w:kern w:val="0"/>
          <w:szCs w:val="21"/>
        </w:rPr>
        <w:t>；（9）</w:t>
      </w:r>
      <w:r w:rsidRPr="00D00A66">
        <w:rPr>
          <w:rFonts w:ascii="宋体" w:eastAsia="宋体" w:hAnsi="宋体" w:cs="宋体"/>
          <w:color w:val="000000"/>
          <w:kern w:val="0"/>
          <w:szCs w:val="21"/>
        </w:rPr>
        <w:t>运用信息和技术杠杆</w:t>
      </w:r>
      <w:r>
        <w:rPr>
          <w:rFonts w:ascii="宋体" w:eastAsia="宋体" w:hAnsi="宋体" w:cs="宋体" w:hint="eastAsia"/>
          <w:color w:val="000000"/>
          <w:kern w:val="0"/>
          <w:szCs w:val="21"/>
        </w:rPr>
        <w:t>；（1</w:t>
      </w:r>
      <w:r>
        <w:rPr>
          <w:rFonts w:ascii="宋体" w:eastAsia="宋体" w:hAnsi="宋体" w:cs="宋体"/>
          <w:color w:val="000000"/>
          <w:kern w:val="0"/>
          <w:szCs w:val="21"/>
        </w:rPr>
        <w:t>0</w:t>
      </w:r>
      <w:r>
        <w:rPr>
          <w:rFonts w:ascii="宋体" w:eastAsia="宋体" w:hAnsi="宋体" w:cs="宋体" w:hint="eastAsia"/>
          <w:color w:val="000000"/>
          <w:kern w:val="0"/>
          <w:szCs w:val="21"/>
        </w:rPr>
        <w:t>）</w:t>
      </w:r>
      <w:r w:rsidRPr="00D00A66">
        <w:rPr>
          <w:rFonts w:ascii="宋体" w:eastAsia="宋体" w:hAnsi="宋体" w:cs="宋体"/>
          <w:color w:val="000000"/>
          <w:kern w:val="0"/>
          <w:szCs w:val="21"/>
        </w:rPr>
        <w:t>沟通风险信息</w:t>
      </w:r>
      <w:r>
        <w:rPr>
          <w:rFonts w:ascii="宋体" w:eastAsia="宋体" w:hAnsi="宋体" w:cs="宋体" w:hint="eastAsia"/>
          <w:color w:val="000000"/>
          <w:kern w:val="0"/>
          <w:szCs w:val="21"/>
        </w:rPr>
        <w:t>；（1</w:t>
      </w:r>
      <w:r>
        <w:rPr>
          <w:rFonts w:ascii="宋体" w:eastAsia="宋体" w:hAnsi="宋体" w:cs="宋体"/>
          <w:color w:val="000000"/>
          <w:kern w:val="0"/>
          <w:szCs w:val="21"/>
        </w:rPr>
        <w:t>1</w:t>
      </w:r>
      <w:r>
        <w:rPr>
          <w:rFonts w:ascii="宋体" w:eastAsia="宋体" w:hAnsi="宋体" w:cs="宋体" w:hint="eastAsia"/>
          <w:color w:val="000000"/>
          <w:kern w:val="0"/>
          <w:szCs w:val="21"/>
        </w:rPr>
        <w:t>）</w:t>
      </w:r>
      <w:r w:rsidRPr="00D00A66">
        <w:rPr>
          <w:rFonts w:ascii="宋体" w:eastAsia="宋体" w:hAnsi="宋体" w:cs="宋体"/>
          <w:color w:val="000000"/>
          <w:kern w:val="0"/>
          <w:szCs w:val="21"/>
        </w:rPr>
        <w:t>报告风险、文化和业绩</w:t>
      </w:r>
    </w:p>
    <w:p w14:paraId="44431F1C" w14:textId="77777777"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教学方法：讲授、案例分析、小组汇报</w:t>
      </w:r>
    </w:p>
    <w:p w14:paraId="5E0D4C63" w14:textId="48351C94" w:rsidR="00D00A66" w:rsidRDefault="00D00A66" w:rsidP="00D00A6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教学评价：理解和运用COSO</w:t>
      </w:r>
      <w:r>
        <w:rPr>
          <w:rFonts w:ascii="宋体" w:eastAsia="宋体" w:hAnsi="宋体" w:cs="TimesNewRomanPSMT"/>
          <w:color w:val="000000"/>
          <w:kern w:val="0"/>
          <w:szCs w:val="21"/>
        </w:rPr>
        <w:t xml:space="preserve"> </w:t>
      </w:r>
      <w:r>
        <w:rPr>
          <w:rFonts w:ascii="宋体" w:eastAsia="宋体" w:hAnsi="宋体" w:cs="TimesNewRomanPSMT" w:hint="eastAsia"/>
          <w:color w:val="000000"/>
          <w:kern w:val="0"/>
          <w:szCs w:val="21"/>
        </w:rPr>
        <w:t>ERM后</w:t>
      </w:r>
      <w:r>
        <w:rPr>
          <w:rFonts w:ascii="宋体" w:eastAsia="宋体" w:hAnsi="宋体" w:cs="TimesNewRomanPSMT"/>
          <w:color w:val="000000"/>
          <w:kern w:val="0"/>
          <w:szCs w:val="21"/>
        </w:rPr>
        <w:t>11</w:t>
      </w:r>
      <w:r>
        <w:rPr>
          <w:rFonts w:ascii="宋体" w:eastAsia="宋体" w:hAnsi="宋体" w:cs="TimesNewRomanPSMT" w:hint="eastAsia"/>
          <w:color w:val="000000"/>
          <w:kern w:val="0"/>
          <w:szCs w:val="21"/>
        </w:rPr>
        <w:t>项原则</w:t>
      </w:r>
    </w:p>
    <w:p w14:paraId="136FDEB3" w14:textId="1B6E2C39" w:rsidR="00D00A66" w:rsidRDefault="00D00A66" w:rsidP="00D00A6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lastRenderedPageBreak/>
        <w:t xml:space="preserve">第八章 </w:t>
      </w:r>
      <w:r w:rsidRPr="00D00A66">
        <w:rPr>
          <w:rFonts w:ascii="黑体" w:eastAsia="黑体" w:hAnsi="黑体" w:cs="Times New Roman"/>
          <w:b/>
          <w:sz w:val="24"/>
          <w:szCs w:val="24"/>
        </w:rPr>
        <w:t>风险管理技术</w:t>
      </w:r>
      <w:r>
        <w:rPr>
          <w:rFonts w:ascii="黑体" w:eastAsia="黑体" w:hAnsi="黑体" w:cs="Times New Roman" w:hint="eastAsia"/>
          <w:b/>
          <w:sz w:val="24"/>
          <w:szCs w:val="24"/>
        </w:rPr>
        <w:t>、</w:t>
      </w:r>
      <w:r w:rsidRPr="00D00A66">
        <w:rPr>
          <w:rFonts w:ascii="黑体" w:eastAsia="黑体" w:hAnsi="黑体" w:cs="Times New Roman"/>
          <w:b/>
          <w:sz w:val="24"/>
          <w:szCs w:val="24"/>
        </w:rPr>
        <w:t>方法</w:t>
      </w:r>
      <w:r>
        <w:rPr>
          <w:rFonts w:ascii="黑体" w:eastAsia="黑体" w:hAnsi="黑体" w:cs="Times New Roman" w:hint="eastAsia"/>
          <w:b/>
          <w:sz w:val="24"/>
          <w:szCs w:val="24"/>
        </w:rPr>
        <w:t>和工具</w:t>
      </w:r>
    </w:p>
    <w:p w14:paraId="45BF223D" w14:textId="3581A415"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00A66">
        <w:rPr>
          <w:rFonts w:ascii="宋体" w:eastAsia="宋体" w:hAnsi="宋体" w:cs="宋体"/>
          <w:color w:val="000000"/>
          <w:kern w:val="0"/>
          <w:szCs w:val="21"/>
        </w:rPr>
        <w:t>掌握并运用风险管理技术和方法</w:t>
      </w:r>
      <w:r>
        <w:rPr>
          <w:rFonts w:ascii="宋体" w:eastAsia="宋体" w:hAnsi="宋体" w:cs="宋体" w:hint="eastAsia"/>
          <w:color w:val="000000"/>
          <w:kern w:val="0"/>
          <w:szCs w:val="21"/>
        </w:rPr>
        <w:t>；</w:t>
      </w:r>
      <w:r w:rsidRPr="00D00A66">
        <w:rPr>
          <w:rFonts w:ascii="宋体" w:eastAsia="宋体" w:hAnsi="宋体" w:cs="宋体"/>
          <w:color w:val="000000"/>
          <w:kern w:val="0"/>
          <w:szCs w:val="21"/>
        </w:rPr>
        <w:t>理解并掌握金融衍生产品在企业风险管理中的运用</w:t>
      </w:r>
      <w:r>
        <w:rPr>
          <w:rFonts w:ascii="宋体" w:eastAsia="宋体" w:hAnsi="宋体" w:cs="宋体" w:hint="eastAsia"/>
          <w:color w:val="000000"/>
          <w:kern w:val="0"/>
          <w:szCs w:val="21"/>
        </w:rPr>
        <w:t>；</w:t>
      </w:r>
      <w:r w:rsidRPr="00D00A66">
        <w:rPr>
          <w:rFonts w:ascii="宋体" w:eastAsia="宋体" w:hAnsi="宋体" w:cs="宋体"/>
          <w:color w:val="000000"/>
          <w:kern w:val="0"/>
          <w:szCs w:val="21"/>
        </w:rPr>
        <w:t>理解企业运用衍生产品进行风险管理的思想</w:t>
      </w:r>
      <w:r>
        <w:rPr>
          <w:rFonts w:ascii="宋体" w:eastAsia="宋体" w:hAnsi="宋体" w:cs="宋体" w:hint="eastAsia"/>
          <w:color w:val="000000"/>
          <w:kern w:val="0"/>
          <w:szCs w:val="21"/>
        </w:rPr>
        <w:t>。</w:t>
      </w:r>
    </w:p>
    <w:p w14:paraId="50915441" w14:textId="35D4DA6C"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Pr="00D00A66">
        <w:rPr>
          <w:rFonts w:ascii="宋体" w:eastAsia="宋体" w:hAnsi="宋体" w:cs="宋体"/>
          <w:color w:val="000000"/>
          <w:kern w:val="0"/>
          <w:szCs w:val="21"/>
        </w:rPr>
        <w:t>（</w:t>
      </w:r>
      <w:r>
        <w:rPr>
          <w:rFonts w:ascii="宋体" w:eastAsia="宋体" w:hAnsi="宋体" w:cs="宋体"/>
          <w:color w:val="000000"/>
          <w:kern w:val="0"/>
          <w:szCs w:val="21"/>
        </w:rPr>
        <w:t>1</w:t>
      </w:r>
      <w:r w:rsidRPr="00D00A66">
        <w:rPr>
          <w:rFonts w:ascii="宋体" w:eastAsia="宋体" w:hAnsi="宋体" w:cs="宋体"/>
          <w:color w:val="000000"/>
          <w:kern w:val="0"/>
          <w:szCs w:val="21"/>
        </w:rPr>
        <w:t>）</w:t>
      </w:r>
      <w:r>
        <w:rPr>
          <w:rFonts w:ascii="宋体" w:eastAsia="宋体" w:hAnsi="宋体" w:cs="宋体" w:hint="eastAsia"/>
          <w:color w:val="000000"/>
          <w:kern w:val="0"/>
          <w:szCs w:val="21"/>
        </w:rPr>
        <w:t>风险管理技术和方法的选用与组合；（2）金融衍生产品进行风险管理的基本逻辑</w:t>
      </w:r>
    </w:p>
    <w:p w14:paraId="0F39807F" w14:textId="31C98724"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Pr="00D00A66">
        <w:rPr>
          <w:rFonts w:ascii="宋体" w:eastAsia="宋体" w:hAnsi="宋体" w:cs="宋体"/>
          <w:color w:val="000000"/>
          <w:kern w:val="0"/>
          <w:szCs w:val="21"/>
        </w:rPr>
        <w:t>头脑风暴法（BS）</w:t>
      </w:r>
      <w:r>
        <w:rPr>
          <w:rFonts w:ascii="宋体" w:eastAsia="宋体" w:hAnsi="宋体" w:cs="宋体" w:hint="eastAsia"/>
          <w:color w:val="000000"/>
          <w:kern w:val="0"/>
          <w:szCs w:val="21"/>
        </w:rPr>
        <w:t>；（2）</w:t>
      </w:r>
      <w:r w:rsidRPr="00D00A66">
        <w:rPr>
          <w:rFonts w:ascii="宋体" w:eastAsia="宋体" w:hAnsi="宋体" w:cs="宋体"/>
          <w:color w:val="000000"/>
          <w:kern w:val="0"/>
          <w:szCs w:val="21"/>
        </w:rPr>
        <w:t>德尔菲法（Delphi Method）</w:t>
      </w:r>
      <w:r>
        <w:rPr>
          <w:rFonts w:ascii="宋体" w:eastAsia="宋体" w:hAnsi="宋体" w:cs="宋体" w:hint="eastAsia"/>
          <w:color w:val="000000"/>
          <w:kern w:val="0"/>
          <w:szCs w:val="21"/>
        </w:rPr>
        <w:t>；（3）</w:t>
      </w:r>
      <w:r w:rsidRPr="00D00A66">
        <w:rPr>
          <w:rFonts w:ascii="宋体" w:eastAsia="宋体" w:hAnsi="宋体" w:cs="宋体"/>
          <w:color w:val="000000"/>
          <w:kern w:val="0"/>
          <w:szCs w:val="21"/>
        </w:rPr>
        <w:t>失效模式影响和危害度分析法（FMECA）</w:t>
      </w:r>
      <w:r>
        <w:rPr>
          <w:rFonts w:ascii="宋体" w:eastAsia="宋体" w:hAnsi="宋体" w:cs="宋体" w:hint="eastAsia"/>
          <w:color w:val="000000"/>
          <w:kern w:val="0"/>
          <w:szCs w:val="21"/>
        </w:rPr>
        <w:t>；（4）</w:t>
      </w:r>
      <w:r w:rsidRPr="00D00A66">
        <w:rPr>
          <w:rFonts w:ascii="宋体" w:eastAsia="宋体" w:hAnsi="宋体" w:cs="宋体"/>
          <w:color w:val="000000"/>
          <w:kern w:val="0"/>
          <w:szCs w:val="21"/>
        </w:rPr>
        <w:t>流程图分析法（Flow Charts Analysis）</w:t>
      </w:r>
      <w:r>
        <w:rPr>
          <w:rFonts w:ascii="宋体" w:eastAsia="宋体" w:hAnsi="宋体" w:cs="宋体" w:hint="eastAsia"/>
          <w:color w:val="000000"/>
          <w:kern w:val="0"/>
          <w:szCs w:val="21"/>
        </w:rPr>
        <w:t>；（5）</w:t>
      </w:r>
      <w:r w:rsidRPr="00D00A66">
        <w:rPr>
          <w:rFonts w:ascii="宋体" w:eastAsia="宋体" w:hAnsi="宋体" w:cs="宋体"/>
          <w:color w:val="000000"/>
          <w:kern w:val="0"/>
          <w:szCs w:val="21"/>
        </w:rPr>
        <w:t>马尔科夫分析法（Markov Analysis）</w:t>
      </w:r>
      <w:r>
        <w:rPr>
          <w:rFonts w:ascii="宋体" w:eastAsia="宋体" w:hAnsi="宋体" w:cs="宋体" w:hint="eastAsia"/>
          <w:color w:val="000000"/>
          <w:kern w:val="0"/>
          <w:szCs w:val="21"/>
        </w:rPr>
        <w:t>；（6）</w:t>
      </w:r>
      <w:r w:rsidRPr="00D00A66">
        <w:rPr>
          <w:rFonts w:ascii="宋体" w:eastAsia="宋体" w:hAnsi="宋体" w:cs="宋体"/>
          <w:color w:val="000000"/>
          <w:kern w:val="0"/>
          <w:szCs w:val="21"/>
        </w:rPr>
        <w:t>风险评估系法（风险热图）</w:t>
      </w:r>
      <w:r>
        <w:rPr>
          <w:rFonts w:ascii="宋体" w:eastAsia="宋体" w:hAnsi="宋体" w:cs="宋体" w:hint="eastAsia"/>
          <w:color w:val="000000"/>
          <w:kern w:val="0"/>
          <w:szCs w:val="21"/>
        </w:rPr>
        <w:t>；（7）</w:t>
      </w:r>
      <w:r w:rsidRPr="00D00A66">
        <w:rPr>
          <w:rFonts w:ascii="宋体" w:eastAsia="宋体" w:hAnsi="宋体" w:cs="宋体"/>
          <w:color w:val="000000"/>
          <w:kern w:val="0"/>
          <w:szCs w:val="21"/>
        </w:rPr>
        <w:t>情境分析法</w:t>
      </w:r>
      <w:r>
        <w:rPr>
          <w:rFonts w:ascii="宋体" w:eastAsia="宋体" w:hAnsi="宋体" w:cs="宋体" w:hint="eastAsia"/>
          <w:color w:val="000000"/>
          <w:kern w:val="0"/>
          <w:szCs w:val="21"/>
        </w:rPr>
        <w:t>；（8）</w:t>
      </w:r>
      <w:r w:rsidRPr="00D00A66">
        <w:rPr>
          <w:rFonts w:ascii="宋体" w:eastAsia="宋体" w:hAnsi="宋体" w:cs="宋体"/>
          <w:color w:val="000000"/>
          <w:kern w:val="0"/>
          <w:szCs w:val="21"/>
        </w:rPr>
        <w:t>敏感性分析法（龙卷风图）</w:t>
      </w:r>
      <w:r>
        <w:rPr>
          <w:rFonts w:ascii="宋体" w:eastAsia="宋体" w:hAnsi="宋体" w:cs="宋体" w:hint="eastAsia"/>
          <w:color w:val="000000"/>
          <w:kern w:val="0"/>
          <w:szCs w:val="21"/>
        </w:rPr>
        <w:t>；（9）</w:t>
      </w:r>
      <w:r w:rsidRPr="00D00A66">
        <w:rPr>
          <w:rFonts w:ascii="宋体" w:eastAsia="宋体" w:hAnsi="宋体" w:cs="宋体" w:hint="eastAsia"/>
          <w:color w:val="000000"/>
          <w:kern w:val="0"/>
          <w:szCs w:val="21"/>
        </w:rPr>
        <w:t>事</w:t>
      </w:r>
      <w:r w:rsidRPr="00D00A66">
        <w:rPr>
          <w:rFonts w:ascii="宋体" w:eastAsia="宋体" w:hAnsi="宋体" w:cs="宋体"/>
          <w:color w:val="000000"/>
          <w:kern w:val="0"/>
          <w:szCs w:val="21"/>
        </w:rPr>
        <w:t>件树分析法（ETA）</w:t>
      </w:r>
      <w:r>
        <w:rPr>
          <w:rFonts w:ascii="宋体" w:eastAsia="宋体" w:hAnsi="宋体" w:cs="宋体" w:hint="eastAsia"/>
          <w:color w:val="000000"/>
          <w:kern w:val="0"/>
          <w:szCs w:val="21"/>
        </w:rPr>
        <w:t>；（1</w:t>
      </w:r>
      <w:r>
        <w:rPr>
          <w:rFonts w:ascii="宋体" w:eastAsia="宋体" w:hAnsi="宋体" w:cs="宋体"/>
          <w:color w:val="000000"/>
          <w:kern w:val="0"/>
          <w:szCs w:val="21"/>
        </w:rPr>
        <w:t>0</w:t>
      </w:r>
      <w:r>
        <w:rPr>
          <w:rFonts w:ascii="宋体" w:eastAsia="宋体" w:hAnsi="宋体" w:cs="宋体" w:hint="eastAsia"/>
          <w:color w:val="000000"/>
          <w:kern w:val="0"/>
          <w:szCs w:val="21"/>
        </w:rPr>
        <w:t>）</w:t>
      </w:r>
      <w:r w:rsidRPr="00D00A66">
        <w:rPr>
          <w:rFonts w:ascii="宋体" w:eastAsia="宋体" w:hAnsi="宋体" w:cs="宋体"/>
          <w:color w:val="000000"/>
          <w:kern w:val="0"/>
          <w:szCs w:val="21"/>
        </w:rPr>
        <w:t>决策树法（Decision Tree）</w:t>
      </w:r>
      <w:r>
        <w:rPr>
          <w:rFonts w:ascii="宋体" w:eastAsia="宋体" w:hAnsi="宋体" w:cs="宋体" w:hint="eastAsia"/>
          <w:color w:val="000000"/>
          <w:kern w:val="0"/>
          <w:szCs w:val="21"/>
        </w:rPr>
        <w:t>；（1</w:t>
      </w:r>
      <w:r>
        <w:rPr>
          <w:rFonts w:ascii="宋体" w:eastAsia="宋体" w:hAnsi="宋体" w:cs="宋体"/>
          <w:color w:val="000000"/>
          <w:kern w:val="0"/>
          <w:szCs w:val="21"/>
        </w:rPr>
        <w:t>1</w:t>
      </w:r>
      <w:r>
        <w:rPr>
          <w:rFonts w:ascii="宋体" w:eastAsia="宋体" w:hAnsi="宋体" w:cs="宋体" w:hint="eastAsia"/>
          <w:color w:val="000000"/>
          <w:kern w:val="0"/>
          <w:szCs w:val="21"/>
        </w:rPr>
        <w:t>）</w:t>
      </w:r>
      <w:r w:rsidRPr="00D00A66">
        <w:rPr>
          <w:rFonts w:ascii="宋体" w:eastAsia="宋体" w:hAnsi="宋体" w:cs="宋体"/>
          <w:color w:val="000000"/>
          <w:kern w:val="0"/>
          <w:szCs w:val="21"/>
        </w:rPr>
        <w:t>统计推论法</w:t>
      </w:r>
      <w:r>
        <w:rPr>
          <w:rFonts w:ascii="宋体" w:eastAsia="宋体" w:hAnsi="宋体" w:cs="宋体" w:hint="eastAsia"/>
          <w:color w:val="000000"/>
          <w:kern w:val="0"/>
          <w:szCs w:val="21"/>
        </w:rPr>
        <w:t>；（1</w:t>
      </w:r>
      <w:r>
        <w:rPr>
          <w:rFonts w:ascii="宋体" w:eastAsia="宋体" w:hAnsi="宋体" w:cs="宋体"/>
          <w:color w:val="000000"/>
          <w:kern w:val="0"/>
          <w:szCs w:val="21"/>
        </w:rPr>
        <w:t>2</w:t>
      </w:r>
      <w:r>
        <w:rPr>
          <w:rFonts w:ascii="宋体" w:eastAsia="宋体" w:hAnsi="宋体" w:cs="宋体" w:hint="eastAsia"/>
          <w:color w:val="000000"/>
          <w:kern w:val="0"/>
          <w:szCs w:val="21"/>
        </w:rPr>
        <w:t>）</w:t>
      </w:r>
      <w:r w:rsidRPr="00D00A66">
        <w:rPr>
          <w:rFonts w:ascii="宋体" w:eastAsia="宋体" w:hAnsi="宋体" w:cs="宋体"/>
          <w:color w:val="000000"/>
          <w:kern w:val="0"/>
          <w:szCs w:val="21"/>
        </w:rPr>
        <w:t>巨灾保险（Catastrophe Insurance）</w:t>
      </w:r>
      <w:r>
        <w:rPr>
          <w:rFonts w:ascii="宋体" w:eastAsia="宋体" w:hAnsi="宋体" w:cs="宋体" w:hint="eastAsia"/>
          <w:color w:val="000000"/>
          <w:kern w:val="0"/>
          <w:szCs w:val="21"/>
        </w:rPr>
        <w:t>；（1</w:t>
      </w:r>
      <w:r>
        <w:rPr>
          <w:rFonts w:ascii="宋体" w:eastAsia="宋体" w:hAnsi="宋体" w:cs="宋体"/>
          <w:color w:val="000000"/>
          <w:kern w:val="0"/>
          <w:szCs w:val="21"/>
        </w:rPr>
        <w:t>3</w:t>
      </w:r>
      <w:r>
        <w:rPr>
          <w:rFonts w:ascii="宋体" w:eastAsia="宋体" w:hAnsi="宋体" w:cs="宋体" w:hint="eastAsia"/>
          <w:color w:val="000000"/>
          <w:kern w:val="0"/>
          <w:szCs w:val="21"/>
        </w:rPr>
        <w:t>）</w:t>
      </w:r>
      <w:r w:rsidRPr="00D00A66">
        <w:rPr>
          <w:rFonts w:ascii="宋体" w:eastAsia="宋体" w:hAnsi="宋体" w:cs="宋体"/>
          <w:color w:val="000000"/>
          <w:kern w:val="0"/>
          <w:szCs w:val="21"/>
        </w:rPr>
        <w:t>远期合约（Forward Contract）</w:t>
      </w:r>
      <w:r>
        <w:rPr>
          <w:rFonts w:ascii="宋体" w:eastAsia="宋体" w:hAnsi="宋体" w:cs="宋体" w:hint="eastAsia"/>
          <w:color w:val="000000"/>
          <w:kern w:val="0"/>
          <w:szCs w:val="21"/>
        </w:rPr>
        <w:t>（1</w:t>
      </w:r>
      <w:r>
        <w:rPr>
          <w:rFonts w:ascii="宋体" w:eastAsia="宋体" w:hAnsi="宋体" w:cs="宋体"/>
          <w:color w:val="000000"/>
          <w:kern w:val="0"/>
          <w:szCs w:val="21"/>
        </w:rPr>
        <w:t>4</w:t>
      </w:r>
      <w:r>
        <w:rPr>
          <w:rFonts w:ascii="宋体" w:eastAsia="宋体" w:hAnsi="宋体" w:cs="宋体" w:hint="eastAsia"/>
          <w:color w:val="000000"/>
          <w:kern w:val="0"/>
          <w:szCs w:val="21"/>
        </w:rPr>
        <w:t>）</w:t>
      </w:r>
      <w:r w:rsidRPr="00D00A66">
        <w:rPr>
          <w:rFonts w:ascii="宋体" w:eastAsia="宋体" w:hAnsi="宋体" w:cs="宋体"/>
          <w:color w:val="000000"/>
          <w:kern w:val="0"/>
          <w:szCs w:val="21"/>
        </w:rPr>
        <w:t>互换交易（Swap Transaction）</w:t>
      </w:r>
      <w:r>
        <w:rPr>
          <w:rFonts w:ascii="宋体" w:eastAsia="宋体" w:hAnsi="宋体" w:cs="宋体" w:hint="eastAsia"/>
          <w:color w:val="000000"/>
          <w:kern w:val="0"/>
          <w:szCs w:val="21"/>
        </w:rPr>
        <w:t>（1</w:t>
      </w:r>
      <w:r>
        <w:rPr>
          <w:rFonts w:ascii="宋体" w:eastAsia="宋体" w:hAnsi="宋体" w:cs="宋体"/>
          <w:color w:val="000000"/>
          <w:kern w:val="0"/>
          <w:szCs w:val="21"/>
        </w:rPr>
        <w:t>5</w:t>
      </w:r>
      <w:r>
        <w:rPr>
          <w:rFonts w:ascii="宋体" w:eastAsia="宋体" w:hAnsi="宋体" w:cs="宋体" w:hint="eastAsia"/>
          <w:color w:val="000000"/>
          <w:kern w:val="0"/>
          <w:szCs w:val="21"/>
        </w:rPr>
        <w:t>）</w:t>
      </w:r>
      <w:r w:rsidRPr="00D00A66">
        <w:rPr>
          <w:rFonts w:ascii="宋体" w:eastAsia="宋体" w:hAnsi="宋体" w:cs="宋体"/>
          <w:color w:val="000000"/>
          <w:kern w:val="0"/>
          <w:szCs w:val="21"/>
        </w:rPr>
        <w:t>期货（Futures）</w:t>
      </w:r>
      <w:r>
        <w:rPr>
          <w:rFonts w:ascii="宋体" w:eastAsia="宋体" w:hAnsi="宋体" w:cs="宋体" w:hint="eastAsia"/>
          <w:color w:val="000000"/>
          <w:kern w:val="0"/>
          <w:szCs w:val="21"/>
        </w:rPr>
        <w:t>；（1</w:t>
      </w:r>
      <w:r>
        <w:rPr>
          <w:rFonts w:ascii="宋体" w:eastAsia="宋体" w:hAnsi="宋体" w:cs="宋体"/>
          <w:color w:val="000000"/>
          <w:kern w:val="0"/>
          <w:szCs w:val="21"/>
        </w:rPr>
        <w:t>6</w:t>
      </w:r>
      <w:r>
        <w:rPr>
          <w:rFonts w:ascii="宋体" w:eastAsia="宋体" w:hAnsi="宋体" w:cs="宋体" w:hint="eastAsia"/>
          <w:color w:val="000000"/>
          <w:kern w:val="0"/>
          <w:szCs w:val="21"/>
        </w:rPr>
        <w:t>）</w:t>
      </w:r>
      <w:r w:rsidRPr="00D00A66">
        <w:rPr>
          <w:rFonts w:ascii="宋体" w:eastAsia="宋体" w:hAnsi="宋体" w:cs="宋体"/>
          <w:color w:val="000000"/>
          <w:kern w:val="0"/>
          <w:szCs w:val="21"/>
        </w:rPr>
        <w:t>期权（Option）</w:t>
      </w:r>
    </w:p>
    <w:p w14:paraId="0429F658" w14:textId="4A8D4CCD"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教学方法：讲授、案例分析、随堂作业</w:t>
      </w:r>
    </w:p>
    <w:p w14:paraId="58DC4989" w14:textId="29EEBE1A" w:rsidR="00D00A66" w:rsidRDefault="00D00A66" w:rsidP="00D00A6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教学评价：在不同情境下选择和组合风险管理的技术、方法和工具。</w:t>
      </w:r>
    </w:p>
    <w:p w14:paraId="48AC0D87" w14:textId="7A1F31F7" w:rsidR="00D00A66" w:rsidRDefault="00D00A66" w:rsidP="00D00A6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第九章 </w:t>
      </w:r>
      <w:r w:rsidRPr="00D00A66">
        <w:rPr>
          <w:rFonts w:ascii="黑体" w:eastAsia="黑体" w:hAnsi="黑体" w:cs="Times New Roman"/>
          <w:b/>
          <w:sz w:val="24"/>
          <w:szCs w:val="24"/>
        </w:rPr>
        <w:t>我国的</w:t>
      </w:r>
      <w:r>
        <w:rPr>
          <w:rFonts w:ascii="黑体" w:eastAsia="黑体" w:hAnsi="黑体" w:cs="Times New Roman" w:hint="eastAsia"/>
          <w:b/>
          <w:sz w:val="24"/>
          <w:szCs w:val="24"/>
        </w:rPr>
        <w:t>风险管理和</w:t>
      </w:r>
      <w:r w:rsidRPr="00D00A66">
        <w:rPr>
          <w:rFonts w:ascii="黑体" w:eastAsia="黑体" w:hAnsi="黑体" w:cs="Times New Roman"/>
          <w:b/>
          <w:sz w:val="24"/>
          <w:szCs w:val="24"/>
        </w:rPr>
        <w:t>内部控制规范体系</w:t>
      </w:r>
    </w:p>
    <w:p w14:paraId="0B8FD6A7" w14:textId="104B148E"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00A66">
        <w:rPr>
          <w:rFonts w:ascii="宋体" w:eastAsia="宋体" w:hAnsi="宋体" w:cs="宋体"/>
          <w:color w:val="000000"/>
          <w:kern w:val="0"/>
          <w:szCs w:val="21"/>
        </w:rPr>
        <w:t>理解内部控制与风险管理的关系</w:t>
      </w:r>
      <w:r>
        <w:rPr>
          <w:rFonts w:ascii="宋体" w:eastAsia="宋体" w:hAnsi="宋体" w:cs="宋体" w:hint="eastAsia"/>
          <w:color w:val="000000"/>
          <w:kern w:val="0"/>
          <w:szCs w:val="21"/>
        </w:rPr>
        <w:t>；</w:t>
      </w:r>
      <w:r w:rsidRPr="00D00A66">
        <w:rPr>
          <w:rFonts w:ascii="宋体" w:eastAsia="宋体" w:hAnsi="宋体" w:cs="宋体"/>
          <w:color w:val="000000"/>
          <w:kern w:val="0"/>
          <w:szCs w:val="21"/>
        </w:rPr>
        <w:t>理解我国内部控制规范体系，与各版本的COSO风险管理框架之间的异同。</w:t>
      </w:r>
    </w:p>
    <w:p w14:paraId="282A79A5" w14:textId="70970EEA"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教学重难点：（1）理解我国企业风险管理的规制体系；（2）比较</w:t>
      </w:r>
      <w:bookmarkStart w:id="0" w:name="OLE_LINK31"/>
      <w:bookmarkStart w:id="1" w:name="OLE_LINK32"/>
      <w:r>
        <w:rPr>
          <w:rFonts w:ascii="宋体" w:eastAsia="宋体" w:hAnsi="宋体" w:cs="宋体" w:hint="eastAsia"/>
          <w:color w:val="000000"/>
          <w:kern w:val="0"/>
          <w:szCs w:val="21"/>
        </w:rPr>
        <w:t>相对于其他国际实践我国规范体系的特征</w:t>
      </w:r>
    </w:p>
    <w:bookmarkEnd w:id="0"/>
    <w:bookmarkEnd w:id="1"/>
    <w:p w14:paraId="00897288" w14:textId="6E87F92F"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Pr="00D00A66">
        <w:rPr>
          <w:rFonts w:ascii="宋体" w:eastAsia="宋体" w:hAnsi="宋体" w:cs="宋体"/>
          <w:color w:val="000000"/>
          <w:kern w:val="0"/>
          <w:szCs w:val="21"/>
        </w:rPr>
        <w:t>《中央企业全面风险管理指引》</w:t>
      </w:r>
      <w:r>
        <w:rPr>
          <w:rFonts w:ascii="宋体" w:eastAsia="宋体" w:hAnsi="宋体" w:cs="宋体" w:hint="eastAsia"/>
          <w:color w:val="000000"/>
          <w:kern w:val="0"/>
          <w:szCs w:val="21"/>
        </w:rPr>
        <w:t>；（2）《</w:t>
      </w:r>
      <w:r w:rsidRPr="00D00A66">
        <w:rPr>
          <w:rFonts w:ascii="宋体" w:eastAsia="宋体" w:hAnsi="宋体" w:cs="宋体"/>
          <w:color w:val="000000"/>
          <w:kern w:val="0"/>
          <w:szCs w:val="21"/>
        </w:rPr>
        <w:t>企业内部控制基本规范》</w:t>
      </w:r>
      <w:r>
        <w:rPr>
          <w:rFonts w:ascii="宋体" w:eastAsia="宋体" w:hAnsi="宋体" w:cs="宋体" w:hint="eastAsia"/>
          <w:color w:val="000000"/>
          <w:kern w:val="0"/>
          <w:szCs w:val="21"/>
        </w:rPr>
        <w:t>；（3）</w:t>
      </w:r>
      <w:r w:rsidRPr="00D00A66">
        <w:rPr>
          <w:rFonts w:ascii="宋体" w:eastAsia="宋体" w:hAnsi="宋体" w:cs="宋体"/>
          <w:color w:val="000000"/>
          <w:kern w:val="0"/>
          <w:szCs w:val="21"/>
        </w:rPr>
        <w:t>《企业内部控制配套指引》</w:t>
      </w:r>
      <w:r>
        <w:rPr>
          <w:rFonts w:ascii="宋体" w:eastAsia="宋体" w:hAnsi="宋体" w:cs="宋体" w:hint="eastAsia"/>
          <w:color w:val="000000"/>
          <w:kern w:val="0"/>
          <w:szCs w:val="21"/>
        </w:rPr>
        <w:t>；（4）</w:t>
      </w:r>
      <w:r w:rsidRPr="00D00A66">
        <w:rPr>
          <w:rFonts w:ascii="宋体" w:eastAsia="宋体" w:hAnsi="宋体" w:cs="宋体"/>
          <w:color w:val="000000"/>
          <w:kern w:val="0"/>
          <w:szCs w:val="21"/>
        </w:rPr>
        <w:t>《企业内部控制应用指引》</w:t>
      </w:r>
      <w:r>
        <w:rPr>
          <w:rFonts w:ascii="宋体" w:eastAsia="宋体" w:hAnsi="宋体" w:cs="宋体" w:hint="eastAsia"/>
          <w:color w:val="000000"/>
          <w:kern w:val="0"/>
          <w:szCs w:val="21"/>
        </w:rPr>
        <w:t>；（5）</w:t>
      </w:r>
      <w:r w:rsidRPr="00D00A66">
        <w:rPr>
          <w:rFonts w:ascii="宋体" w:eastAsia="宋体" w:hAnsi="宋体" w:cs="宋体"/>
          <w:color w:val="000000"/>
          <w:kern w:val="0"/>
          <w:szCs w:val="21"/>
        </w:rPr>
        <w:t>《企业内部控制评价指引》</w:t>
      </w:r>
      <w:r>
        <w:rPr>
          <w:rFonts w:ascii="宋体" w:eastAsia="宋体" w:hAnsi="宋体" w:cs="宋体" w:hint="eastAsia"/>
          <w:color w:val="000000"/>
          <w:kern w:val="0"/>
          <w:szCs w:val="21"/>
        </w:rPr>
        <w:t>（6）</w:t>
      </w:r>
      <w:r w:rsidRPr="00D00A66">
        <w:rPr>
          <w:rFonts w:ascii="宋体" w:eastAsia="宋体" w:hAnsi="宋体" w:cs="宋体"/>
          <w:color w:val="000000"/>
          <w:kern w:val="0"/>
          <w:szCs w:val="21"/>
        </w:rPr>
        <w:t>《企业内部控制审计指引》</w:t>
      </w:r>
    </w:p>
    <w:p w14:paraId="33FB78BD" w14:textId="2799356B"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教学方法：讲授、讨论、小组作业</w:t>
      </w:r>
    </w:p>
    <w:p w14:paraId="5153C061" w14:textId="11EC5236"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教学评价：把握</w:t>
      </w:r>
      <w:r>
        <w:rPr>
          <w:rFonts w:ascii="宋体" w:eastAsia="宋体" w:hAnsi="宋体" w:cs="宋体" w:hint="eastAsia"/>
          <w:color w:val="000000"/>
          <w:kern w:val="0"/>
          <w:szCs w:val="21"/>
        </w:rPr>
        <w:t>相对于其他国际实践我国规范体系的特征</w:t>
      </w:r>
    </w:p>
    <w:p w14:paraId="0CFBB567" w14:textId="46EA747B" w:rsidR="00D00A66" w:rsidRDefault="00D00A66" w:rsidP="00D00A66">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第十章 </w:t>
      </w:r>
      <w:r w:rsidRPr="00D00A66">
        <w:rPr>
          <w:rFonts w:ascii="黑体" w:eastAsia="黑体" w:hAnsi="黑体" w:cs="Times New Roman"/>
          <w:b/>
          <w:sz w:val="24"/>
          <w:szCs w:val="24"/>
        </w:rPr>
        <w:t>风险管理与可持续发展观</w:t>
      </w:r>
    </w:p>
    <w:p w14:paraId="2F6ADCB4" w14:textId="74E73DF5" w:rsidR="00D00A66" w:rsidRP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Pr="00D00A66">
        <w:rPr>
          <w:rFonts w:ascii="宋体" w:eastAsia="宋体" w:hAnsi="宋体" w:cs="宋体"/>
          <w:color w:val="000000"/>
          <w:kern w:val="0"/>
          <w:szCs w:val="21"/>
        </w:rPr>
        <w:t>理解可持续发展的重要性，树立正确的可持续发展观</w:t>
      </w:r>
      <w:r>
        <w:rPr>
          <w:rFonts w:ascii="宋体" w:eastAsia="宋体" w:hAnsi="宋体" w:cs="宋体" w:hint="eastAsia"/>
          <w:color w:val="000000"/>
          <w:kern w:val="0"/>
          <w:szCs w:val="21"/>
        </w:rPr>
        <w:t>；</w:t>
      </w:r>
      <w:r w:rsidRPr="00D00A66">
        <w:rPr>
          <w:rFonts w:ascii="宋体" w:eastAsia="宋体" w:hAnsi="宋体" w:cs="宋体"/>
          <w:color w:val="000000"/>
          <w:kern w:val="0"/>
          <w:szCs w:val="21"/>
        </w:rPr>
        <w:t>理解当今社会中企业面临的可持续发展挑战及应对挑战的措施。</w:t>
      </w:r>
    </w:p>
    <w:p w14:paraId="31A1A648" w14:textId="028BF7A0"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Pr>
          <w:rFonts w:ascii="宋体" w:eastAsia="宋体" w:hAnsi="宋体" w:cs="宋体"/>
          <w:color w:val="000000"/>
          <w:kern w:val="0"/>
          <w:szCs w:val="21"/>
        </w:rPr>
        <w:t>1</w:t>
      </w:r>
      <w:r>
        <w:rPr>
          <w:rFonts w:ascii="宋体" w:eastAsia="宋体" w:hAnsi="宋体" w:cs="宋体" w:hint="eastAsia"/>
          <w:color w:val="000000"/>
          <w:kern w:val="0"/>
          <w:szCs w:val="21"/>
        </w:rPr>
        <w:t>）</w:t>
      </w:r>
      <w:r w:rsidRPr="00D00A66">
        <w:rPr>
          <w:rFonts w:ascii="宋体" w:eastAsia="宋体" w:hAnsi="宋体" w:cs="宋体"/>
          <w:color w:val="000000"/>
          <w:kern w:val="0"/>
          <w:szCs w:val="21"/>
        </w:rPr>
        <w:t>责任风险的基本内涵，及不断扩展的可持续风险责任</w:t>
      </w: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w:t>
      </w:r>
      <w:r w:rsidRPr="00D00A66">
        <w:rPr>
          <w:rFonts w:ascii="宋体" w:eastAsia="宋体" w:hAnsi="宋体" w:cs="宋体"/>
          <w:color w:val="000000"/>
          <w:kern w:val="0"/>
          <w:szCs w:val="21"/>
        </w:rPr>
        <w:t>企业可持续风险管理的常用手段</w:t>
      </w:r>
    </w:p>
    <w:p w14:paraId="2174D72C" w14:textId="58C75ACD"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Pr="00D00A66">
        <w:rPr>
          <w:rFonts w:ascii="宋体" w:eastAsia="宋体" w:hAnsi="宋体" w:cs="宋体"/>
          <w:color w:val="000000"/>
          <w:kern w:val="0"/>
          <w:szCs w:val="21"/>
        </w:rPr>
        <w:t>可持续的企业价值观，以及该观点下的可持续风险管理的基本内涵</w:t>
      </w:r>
      <w:r>
        <w:rPr>
          <w:rFonts w:ascii="宋体" w:eastAsia="宋体" w:hAnsi="宋体" w:cs="宋体" w:hint="eastAsia"/>
          <w:color w:val="000000"/>
          <w:kern w:val="0"/>
          <w:szCs w:val="21"/>
        </w:rPr>
        <w:t>；（2）</w:t>
      </w:r>
      <w:r w:rsidRPr="00D00A66">
        <w:rPr>
          <w:rFonts w:ascii="宋体" w:eastAsia="宋体" w:hAnsi="宋体" w:cs="宋体"/>
          <w:color w:val="000000"/>
          <w:kern w:val="0"/>
          <w:szCs w:val="21"/>
        </w:rPr>
        <w:t>优秀的和失败的企业可持续风险管理著名案例</w:t>
      </w:r>
      <w:r>
        <w:rPr>
          <w:rFonts w:ascii="宋体" w:eastAsia="宋体" w:hAnsi="宋体" w:cs="宋体" w:hint="eastAsia"/>
          <w:color w:val="000000"/>
          <w:kern w:val="0"/>
          <w:szCs w:val="21"/>
        </w:rPr>
        <w:t>；（3）</w:t>
      </w:r>
      <w:r w:rsidRPr="00D00A66">
        <w:rPr>
          <w:rFonts w:ascii="宋体" w:eastAsia="宋体" w:hAnsi="宋体" w:cs="宋体"/>
          <w:color w:val="000000"/>
          <w:kern w:val="0"/>
          <w:szCs w:val="21"/>
        </w:rPr>
        <w:t>责任风险的基本内涵，及不断扩展的可持续风险责任</w:t>
      </w:r>
      <w:r>
        <w:rPr>
          <w:rFonts w:ascii="宋体" w:eastAsia="宋体" w:hAnsi="宋体" w:cs="宋体" w:hint="eastAsia"/>
          <w:color w:val="000000"/>
          <w:kern w:val="0"/>
          <w:szCs w:val="21"/>
        </w:rPr>
        <w:t>；（4）</w:t>
      </w:r>
      <w:r w:rsidRPr="00D00A66">
        <w:rPr>
          <w:rFonts w:ascii="宋体" w:eastAsia="宋体" w:hAnsi="宋体" w:cs="宋体"/>
          <w:color w:val="000000"/>
          <w:kern w:val="0"/>
          <w:szCs w:val="21"/>
        </w:rPr>
        <w:t>企业可持续风险管理的常用手段</w:t>
      </w:r>
      <w:r>
        <w:rPr>
          <w:rFonts w:ascii="宋体" w:eastAsia="宋体" w:hAnsi="宋体" w:cs="宋体" w:hint="eastAsia"/>
          <w:color w:val="000000"/>
          <w:kern w:val="0"/>
          <w:szCs w:val="21"/>
        </w:rPr>
        <w:t>；（5）</w:t>
      </w:r>
      <w:r w:rsidRPr="00D00A66">
        <w:rPr>
          <w:rFonts w:ascii="宋体" w:eastAsia="宋体" w:hAnsi="宋体" w:cs="宋体"/>
          <w:color w:val="000000"/>
          <w:kern w:val="0"/>
          <w:szCs w:val="21"/>
        </w:rPr>
        <w:t>不同历史阶段中国的可持续发展哲学及具体实践。</w:t>
      </w:r>
    </w:p>
    <w:p w14:paraId="1A6F839C" w14:textId="2210FD68" w:rsidR="00D00A66" w:rsidRDefault="00D00A66" w:rsidP="00D00A66">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教学方法：讲授、案例分析、小组汇报</w:t>
      </w:r>
    </w:p>
    <w:p w14:paraId="4318BC3B" w14:textId="5D80AD80" w:rsidR="00D00A66" w:rsidRDefault="00D00A66" w:rsidP="00D00A66">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教学评价：使用相关理论分析</w:t>
      </w:r>
      <w:r w:rsidRPr="00D00A66">
        <w:rPr>
          <w:rFonts w:ascii="宋体" w:eastAsia="宋体" w:hAnsi="宋体" w:cs="宋体"/>
          <w:color w:val="000000"/>
          <w:kern w:val="0"/>
          <w:szCs w:val="21"/>
        </w:rPr>
        <w:t>优秀的和失败的企业可持续风险管理著名案例</w:t>
      </w:r>
    </w:p>
    <w:p w14:paraId="048A6528" w14:textId="71DC1DAF" w:rsidR="00050D69" w:rsidRDefault="00ED1F2C">
      <w:pPr>
        <w:widowControl/>
        <w:spacing w:beforeLines="50" w:before="156" w:afterLines="50" w:after="156"/>
        <w:ind w:firstLineChars="200" w:firstLine="562"/>
        <w:jc w:val="left"/>
      </w:pPr>
      <w:r>
        <w:rPr>
          <w:rFonts w:ascii="黑体" w:eastAsia="黑体" w:hAnsi="黑体" w:hint="eastAsia"/>
          <w:b/>
          <w:sz w:val="28"/>
          <w:szCs w:val="28"/>
        </w:rPr>
        <w:lastRenderedPageBreak/>
        <w:t>四、学时分配</w:t>
      </w:r>
    </w:p>
    <w:p w14:paraId="4C5760C2" w14:textId="246BC447" w:rsidR="00050D69" w:rsidRDefault="00ED1F2C">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8296" w:type="dxa"/>
        <w:jc w:val="center"/>
        <w:tblLayout w:type="fixed"/>
        <w:tblLook w:val="04A0" w:firstRow="1" w:lastRow="0" w:firstColumn="1" w:lastColumn="0" w:noHBand="0" w:noVBand="1"/>
      </w:tblPr>
      <w:tblGrid>
        <w:gridCol w:w="2765"/>
        <w:gridCol w:w="2765"/>
        <w:gridCol w:w="2766"/>
      </w:tblGrid>
      <w:tr w:rsidR="00050D69" w14:paraId="66E8B442" w14:textId="77777777">
        <w:trPr>
          <w:trHeight w:val="340"/>
          <w:jc w:val="center"/>
        </w:trPr>
        <w:tc>
          <w:tcPr>
            <w:tcW w:w="2765" w:type="dxa"/>
            <w:vAlign w:val="center"/>
          </w:tcPr>
          <w:p w14:paraId="4F27D947" w14:textId="77777777" w:rsidR="00050D69" w:rsidRDefault="00ED1F2C">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46C75AB9" w14:textId="77777777" w:rsidR="00050D69" w:rsidRDefault="00ED1F2C">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68F0548E" w14:textId="77777777" w:rsidR="00050D69" w:rsidRDefault="00ED1F2C">
            <w:pPr>
              <w:widowControl/>
              <w:spacing w:beforeLines="50" w:before="156" w:afterLines="50" w:after="156"/>
              <w:jc w:val="center"/>
              <w:rPr>
                <w:rFonts w:ascii="宋体" w:eastAsia="宋体" w:hAnsi="宋体"/>
              </w:rPr>
            </w:pPr>
            <w:r>
              <w:rPr>
                <w:rFonts w:ascii="宋体" w:eastAsia="宋体" w:hAnsi="宋体" w:hint="eastAsia"/>
              </w:rPr>
              <w:t>学时分配</w:t>
            </w:r>
          </w:p>
        </w:tc>
      </w:tr>
      <w:tr w:rsidR="00050D69" w14:paraId="7B58CABE" w14:textId="77777777">
        <w:trPr>
          <w:trHeight w:val="340"/>
          <w:jc w:val="center"/>
        </w:trPr>
        <w:tc>
          <w:tcPr>
            <w:tcW w:w="2765" w:type="dxa"/>
            <w:vAlign w:val="center"/>
          </w:tcPr>
          <w:p w14:paraId="08583EAB" w14:textId="77777777" w:rsidR="00050D69" w:rsidRDefault="00ED1F2C">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3C68CECF" w14:textId="50398BCE" w:rsidR="00050D69" w:rsidRDefault="00D00A66">
            <w:pPr>
              <w:widowControl/>
              <w:spacing w:beforeLines="50" w:before="156" w:afterLines="50" w:after="156"/>
              <w:jc w:val="center"/>
              <w:rPr>
                <w:rFonts w:ascii="宋体" w:eastAsia="宋体" w:hAnsi="宋体"/>
              </w:rPr>
            </w:pPr>
            <w:r w:rsidRPr="00D00A66">
              <w:rPr>
                <w:rFonts w:ascii="宋体" w:eastAsia="宋体" w:hAnsi="宋体"/>
              </w:rPr>
              <w:t>企业战略与风险管理导论</w:t>
            </w:r>
          </w:p>
        </w:tc>
        <w:tc>
          <w:tcPr>
            <w:tcW w:w="2766" w:type="dxa"/>
            <w:vAlign w:val="center"/>
          </w:tcPr>
          <w:p w14:paraId="1BD2A6E1" w14:textId="58A3E1DB" w:rsidR="00050D69" w:rsidRDefault="00D00A66">
            <w:pPr>
              <w:widowControl/>
              <w:spacing w:beforeLines="50" w:before="156" w:afterLines="50" w:after="156"/>
              <w:jc w:val="center"/>
              <w:rPr>
                <w:rFonts w:ascii="宋体" w:eastAsia="宋体" w:hAnsi="宋体"/>
              </w:rPr>
            </w:pPr>
            <w:r>
              <w:rPr>
                <w:rFonts w:ascii="宋体" w:eastAsia="宋体" w:hAnsi="宋体"/>
              </w:rPr>
              <w:t>3</w:t>
            </w:r>
          </w:p>
        </w:tc>
      </w:tr>
      <w:tr w:rsidR="00050D69" w14:paraId="7FAD81F1" w14:textId="77777777">
        <w:trPr>
          <w:trHeight w:val="340"/>
          <w:jc w:val="center"/>
        </w:trPr>
        <w:tc>
          <w:tcPr>
            <w:tcW w:w="2765" w:type="dxa"/>
            <w:vAlign w:val="center"/>
          </w:tcPr>
          <w:p w14:paraId="1866E665" w14:textId="77777777" w:rsidR="00050D69" w:rsidRDefault="00ED1F2C">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14:paraId="3EA15E79" w14:textId="51097CBB" w:rsidR="00050D69" w:rsidRDefault="00D00A66">
            <w:pPr>
              <w:widowControl/>
              <w:spacing w:beforeLines="50" w:before="156" w:afterLines="50" w:after="156"/>
              <w:jc w:val="center"/>
              <w:rPr>
                <w:rFonts w:ascii="宋体" w:eastAsia="宋体" w:hAnsi="宋体"/>
              </w:rPr>
            </w:pPr>
            <w:r w:rsidRPr="00D00A66">
              <w:rPr>
                <w:rFonts w:ascii="宋体" w:eastAsia="宋体" w:hAnsi="宋体"/>
              </w:rPr>
              <w:t>企业内外部环境分析</w:t>
            </w:r>
          </w:p>
        </w:tc>
        <w:tc>
          <w:tcPr>
            <w:tcW w:w="2766" w:type="dxa"/>
            <w:vAlign w:val="center"/>
          </w:tcPr>
          <w:p w14:paraId="4FB2211F" w14:textId="39508689" w:rsidR="00050D69" w:rsidRDefault="00D00A66">
            <w:pPr>
              <w:widowControl/>
              <w:spacing w:beforeLines="50" w:before="156" w:afterLines="50" w:after="156"/>
              <w:jc w:val="center"/>
              <w:rPr>
                <w:rFonts w:ascii="宋体" w:eastAsia="宋体" w:hAnsi="宋体"/>
              </w:rPr>
            </w:pPr>
            <w:r>
              <w:rPr>
                <w:rFonts w:ascii="宋体" w:eastAsia="宋体" w:hAnsi="宋体"/>
              </w:rPr>
              <w:t>6</w:t>
            </w:r>
          </w:p>
        </w:tc>
      </w:tr>
      <w:tr w:rsidR="00050D69" w14:paraId="2F26B4B5" w14:textId="77777777">
        <w:trPr>
          <w:trHeight w:val="340"/>
          <w:jc w:val="center"/>
        </w:trPr>
        <w:tc>
          <w:tcPr>
            <w:tcW w:w="2765" w:type="dxa"/>
            <w:vAlign w:val="center"/>
          </w:tcPr>
          <w:p w14:paraId="3E5EF908" w14:textId="77777777" w:rsidR="00050D69" w:rsidRDefault="00ED1F2C">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vAlign w:val="center"/>
          </w:tcPr>
          <w:p w14:paraId="5C8472C2" w14:textId="44A8CC88" w:rsidR="00050D69" w:rsidRDefault="00D00A66">
            <w:pPr>
              <w:widowControl/>
              <w:spacing w:beforeLines="50" w:before="156" w:afterLines="50" w:after="156"/>
              <w:jc w:val="center"/>
              <w:rPr>
                <w:rFonts w:ascii="宋体" w:eastAsia="宋体" w:hAnsi="宋体"/>
              </w:rPr>
            </w:pPr>
            <w:r w:rsidRPr="00D00A66">
              <w:rPr>
                <w:rFonts w:ascii="宋体" w:eastAsia="宋体" w:hAnsi="宋体"/>
              </w:rPr>
              <w:t>企业战略目标和战略执行</w:t>
            </w:r>
          </w:p>
        </w:tc>
        <w:tc>
          <w:tcPr>
            <w:tcW w:w="2766" w:type="dxa"/>
            <w:vAlign w:val="center"/>
          </w:tcPr>
          <w:p w14:paraId="603367EC" w14:textId="555941CB" w:rsidR="00050D69" w:rsidRDefault="00D00A66">
            <w:pPr>
              <w:widowControl/>
              <w:spacing w:beforeLines="50" w:before="156" w:afterLines="50" w:after="156"/>
              <w:jc w:val="center"/>
              <w:rPr>
                <w:rFonts w:ascii="宋体" w:eastAsia="宋体" w:hAnsi="宋体"/>
              </w:rPr>
            </w:pPr>
            <w:r>
              <w:rPr>
                <w:rFonts w:ascii="宋体" w:eastAsia="宋体" w:hAnsi="宋体"/>
              </w:rPr>
              <w:t>6</w:t>
            </w:r>
          </w:p>
        </w:tc>
      </w:tr>
      <w:tr w:rsidR="00050D69" w14:paraId="5236A4E0" w14:textId="77777777">
        <w:trPr>
          <w:trHeight w:val="340"/>
          <w:jc w:val="center"/>
        </w:trPr>
        <w:tc>
          <w:tcPr>
            <w:tcW w:w="2765" w:type="dxa"/>
            <w:vAlign w:val="center"/>
          </w:tcPr>
          <w:p w14:paraId="7AEF53C6" w14:textId="77777777" w:rsidR="00050D69" w:rsidRDefault="00ED1F2C">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vAlign w:val="center"/>
          </w:tcPr>
          <w:p w14:paraId="4A6DD2D5" w14:textId="2A8352AB" w:rsidR="00050D69" w:rsidRDefault="00D00A66">
            <w:pPr>
              <w:widowControl/>
              <w:spacing w:beforeLines="50" w:before="156" w:afterLines="50" w:after="156"/>
              <w:jc w:val="center"/>
              <w:rPr>
                <w:rFonts w:ascii="宋体" w:eastAsia="宋体" w:hAnsi="宋体"/>
              </w:rPr>
            </w:pPr>
            <w:r w:rsidRPr="00D00A66">
              <w:rPr>
                <w:rFonts w:ascii="宋体" w:eastAsia="宋体" w:hAnsi="宋体"/>
              </w:rPr>
              <w:t>企业社会责任的战略观</w:t>
            </w:r>
          </w:p>
        </w:tc>
        <w:tc>
          <w:tcPr>
            <w:tcW w:w="2766" w:type="dxa"/>
            <w:vAlign w:val="center"/>
          </w:tcPr>
          <w:p w14:paraId="723E119D" w14:textId="50BC7D0A" w:rsidR="00050D69" w:rsidRDefault="00D00A66">
            <w:pPr>
              <w:widowControl/>
              <w:spacing w:beforeLines="50" w:before="156" w:afterLines="50" w:after="156"/>
              <w:jc w:val="center"/>
              <w:rPr>
                <w:rFonts w:ascii="宋体" w:eastAsia="宋体" w:hAnsi="宋体"/>
              </w:rPr>
            </w:pPr>
            <w:r>
              <w:rPr>
                <w:rFonts w:ascii="宋体" w:eastAsia="宋体" w:hAnsi="宋体"/>
              </w:rPr>
              <w:t>3</w:t>
            </w:r>
          </w:p>
        </w:tc>
      </w:tr>
      <w:tr w:rsidR="00050D69" w14:paraId="576E2942" w14:textId="77777777">
        <w:trPr>
          <w:trHeight w:val="340"/>
          <w:jc w:val="center"/>
        </w:trPr>
        <w:tc>
          <w:tcPr>
            <w:tcW w:w="2765" w:type="dxa"/>
            <w:vAlign w:val="center"/>
          </w:tcPr>
          <w:p w14:paraId="1560147F" w14:textId="77777777" w:rsidR="00050D69" w:rsidRDefault="00ED1F2C">
            <w:pPr>
              <w:widowControl/>
              <w:spacing w:beforeLines="50" w:before="156" w:afterLines="50" w:after="156"/>
              <w:jc w:val="center"/>
              <w:rPr>
                <w:rFonts w:ascii="宋体" w:eastAsia="宋体" w:hAnsi="宋体"/>
              </w:rPr>
            </w:pPr>
            <w:r>
              <w:rPr>
                <w:rFonts w:ascii="宋体" w:eastAsia="宋体" w:hAnsi="宋体" w:hint="eastAsia"/>
              </w:rPr>
              <w:t>第五章</w:t>
            </w:r>
          </w:p>
        </w:tc>
        <w:tc>
          <w:tcPr>
            <w:tcW w:w="2765" w:type="dxa"/>
            <w:vAlign w:val="center"/>
          </w:tcPr>
          <w:p w14:paraId="21FF0DED" w14:textId="237D359D" w:rsidR="00050D69" w:rsidRDefault="00D00A66">
            <w:pPr>
              <w:widowControl/>
              <w:spacing w:beforeLines="50" w:before="156" w:afterLines="50" w:after="156"/>
              <w:jc w:val="center"/>
              <w:rPr>
                <w:rFonts w:ascii="宋体" w:eastAsia="宋体" w:hAnsi="宋体"/>
              </w:rPr>
            </w:pPr>
            <w:r w:rsidRPr="00D00A66">
              <w:rPr>
                <w:rFonts w:ascii="宋体" w:eastAsia="宋体" w:hAnsi="宋体"/>
              </w:rPr>
              <w:t>与治理和文化相整合的企业风险管理</w:t>
            </w:r>
          </w:p>
        </w:tc>
        <w:tc>
          <w:tcPr>
            <w:tcW w:w="2766" w:type="dxa"/>
            <w:vAlign w:val="center"/>
          </w:tcPr>
          <w:p w14:paraId="50C60301" w14:textId="5ED57902" w:rsidR="00050D69" w:rsidRDefault="00D00A66">
            <w:pPr>
              <w:widowControl/>
              <w:spacing w:beforeLines="50" w:before="156" w:afterLines="50" w:after="156"/>
              <w:jc w:val="center"/>
              <w:rPr>
                <w:rFonts w:ascii="宋体" w:eastAsia="宋体" w:hAnsi="宋体"/>
              </w:rPr>
            </w:pPr>
            <w:r>
              <w:rPr>
                <w:rFonts w:ascii="宋体" w:eastAsia="宋体" w:hAnsi="宋体"/>
              </w:rPr>
              <w:t>6</w:t>
            </w:r>
          </w:p>
        </w:tc>
      </w:tr>
      <w:tr w:rsidR="00050D69" w14:paraId="6A75EC14" w14:textId="77777777">
        <w:trPr>
          <w:trHeight w:val="340"/>
          <w:jc w:val="center"/>
        </w:trPr>
        <w:tc>
          <w:tcPr>
            <w:tcW w:w="2765" w:type="dxa"/>
            <w:vAlign w:val="center"/>
          </w:tcPr>
          <w:p w14:paraId="3831B865" w14:textId="77777777" w:rsidR="00050D69" w:rsidRDefault="00ED1F2C">
            <w:pPr>
              <w:widowControl/>
              <w:spacing w:beforeLines="50" w:before="156" w:afterLines="50" w:after="156"/>
              <w:jc w:val="center"/>
              <w:rPr>
                <w:rFonts w:ascii="宋体" w:eastAsia="宋体" w:hAnsi="宋体"/>
              </w:rPr>
            </w:pPr>
            <w:r>
              <w:rPr>
                <w:rFonts w:ascii="宋体" w:eastAsia="宋体" w:hAnsi="宋体" w:hint="eastAsia"/>
              </w:rPr>
              <w:t>第六章</w:t>
            </w:r>
          </w:p>
        </w:tc>
        <w:tc>
          <w:tcPr>
            <w:tcW w:w="2765" w:type="dxa"/>
            <w:vAlign w:val="center"/>
          </w:tcPr>
          <w:p w14:paraId="667BD85A" w14:textId="7C4A19A6" w:rsidR="00050D69" w:rsidRDefault="00D00A66">
            <w:pPr>
              <w:widowControl/>
              <w:spacing w:beforeLines="50" w:before="156" w:afterLines="50" w:after="156"/>
              <w:jc w:val="center"/>
              <w:rPr>
                <w:rFonts w:ascii="宋体" w:eastAsia="宋体" w:hAnsi="宋体"/>
              </w:rPr>
            </w:pPr>
            <w:r w:rsidRPr="00D00A66">
              <w:rPr>
                <w:rFonts w:ascii="宋体" w:eastAsia="宋体" w:hAnsi="宋体"/>
              </w:rPr>
              <w:t>COSO企业风险管理——整合框架（上）</w:t>
            </w:r>
          </w:p>
        </w:tc>
        <w:tc>
          <w:tcPr>
            <w:tcW w:w="2766" w:type="dxa"/>
            <w:vAlign w:val="center"/>
          </w:tcPr>
          <w:p w14:paraId="3827D07C" w14:textId="3C07FE1F" w:rsidR="00050D69" w:rsidRDefault="00D00A66">
            <w:pPr>
              <w:widowControl/>
              <w:spacing w:beforeLines="50" w:before="156" w:afterLines="50" w:after="156"/>
              <w:jc w:val="center"/>
              <w:rPr>
                <w:rFonts w:ascii="宋体" w:eastAsia="宋体" w:hAnsi="宋体"/>
              </w:rPr>
            </w:pPr>
            <w:r>
              <w:rPr>
                <w:rFonts w:ascii="宋体" w:eastAsia="宋体" w:hAnsi="宋体"/>
              </w:rPr>
              <w:t>6</w:t>
            </w:r>
          </w:p>
        </w:tc>
      </w:tr>
      <w:tr w:rsidR="00050D69" w14:paraId="1A639168" w14:textId="77777777">
        <w:trPr>
          <w:trHeight w:val="340"/>
          <w:jc w:val="center"/>
        </w:trPr>
        <w:tc>
          <w:tcPr>
            <w:tcW w:w="2765" w:type="dxa"/>
            <w:vAlign w:val="center"/>
          </w:tcPr>
          <w:p w14:paraId="48EE9C99" w14:textId="4D1EBBF9" w:rsidR="00050D69" w:rsidRDefault="00D00A66">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04FA718D" w14:textId="3BCC5860" w:rsidR="00050D69" w:rsidRDefault="00D00A66">
            <w:pPr>
              <w:widowControl/>
              <w:spacing w:beforeLines="50" w:before="156" w:afterLines="50" w:after="156"/>
              <w:jc w:val="center"/>
              <w:rPr>
                <w:rFonts w:ascii="宋体" w:eastAsia="宋体" w:hAnsi="宋体"/>
              </w:rPr>
            </w:pPr>
            <w:r w:rsidRPr="00D00A66">
              <w:rPr>
                <w:rFonts w:ascii="宋体" w:eastAsia="宋体" w:hAnsi="宋体"/>
              </w:rPr>
              <w:t>COSO企业风险管理——整合框架（</w:t>
            </w:r>
            <w:r w:rsidRPr="00D00A66">
              <w:rPr>
                <w:rFonts w:ascii="宋体" w:eastAsia="宋体" w:hAnsi="宋体" w:hint="eastAsia"/>
              </w:rPr>
              <w:t>下</w:t>
            </w:r>
            <w:r w:rsidRPr="00D00A66">
              <w:rPr>
                <w:rFonts w:ascii="宋体" w:eastAsia="宋体" w:hAnsi="宋体"/>
              </w:rPr>
              <w:t>）</w:t>
            </w:r>
          </w:p>
        </w:tc>
        <w:tc>
          <w:tcPr>
            <w:tcW w:w="2766" w:type="dxa"/>
            <w:vAlign w:val="center"/>
          </w:tcPr>
          <w:p w14:paraId="16E2EB24" w14:textId="1268DB43" w:rsidR="00050D69" w:rsidRDefault="00D00A66">
            <w:pPr>
              <w:widowControl/>
              <w:spacing w:beforeLines="50" w:before="156" w:afterLines="50" w:after="156"/>
              <w:jc w:val="center"/>
              <w:rPr>
                <w:rFonts w:ascii="宋体" w:eastAsia="宋体" w:hAnsi="宋体"/>
              </w:rPr>
            </w:pPr>
            <w:r>
              <w:rPr>
                <w:rFonts w:ascii="宋体" w:eastAsia="宋体" w:hAnsi="宋体"/>
              </w:rPr>
              <w:t>6</w:t>
            </w:r>
          </w:p>
        </w:tc>
      </w:tr>
      <w:tr w:rsidR="00D00A66" w14:paraId="249672EC" w14:textId="77777777">
        <w:trPr>
          <w:trHeight w:val="340"/>
          <w:jc w:val="center"/>
        </w:trPr>
        <w:tc>
          <w:tcPr>
            <w:tcW w:w="2765" w:type="dxa"/>
            <w:vAlign w:val="center"/>
          </w:tcPr>
          <w:p w14:paraId="09A3380B" w14:textId="4EE75CA5" w:rsidR="00D00A66" w:rsidRDefault="00D00A66">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55A9A9E7" w14:textId="4DDDDF57" w:rsidR="00D00A66" w:rsidRDefault="00D00A66">
            <w:pPr>
              <w:widowControl/>
              <w:spacing w:beforeLines="50" w:before="156" w:afterLines="50" w:after="156"/>
              <w:jc w:val="center"/>
              <w:rPr>
                <w:rFonts w:ascii="宋体" w:eastAsia="宋体" w:hAnsi="宋体"/>
              </w:rPr>
            </w:pPr>
            <w:r w:rsidRPr="00D00A66">
              <w:rPr>
                <w:rFonts w:ascii="宋体" w:eastAsia="宋体" w:hAnsi="宋体"/>
              </w:rPr>
              <w:t>风险管理技术</w:t>
            </w:r>
            <w:r w:rsidRPr="00D00A66">
              <w:rPr>
                <w:rFonts w:ascii="宋体" w:eastAsia="宋体" w:hAnsi="宋体" w:hint="eastAsia"/>
              </w:rPr>
              <w:t>、</w:t>
            </w:r>
            <w:r w:rsidRPr="00D00A66">
              <w:rPr>
                <w:rFonts w:ascii="宋体" w:eastAsia="宋体" w:hAnsi="宋体"/>
              </w:rPr>
              <w:t>方法</w:t>
            </w:r>
            <w:r w:rsidRPr="00D00A66">
              <w:rPr>
                <w:rFonts w:ascii="宋体" w:eastAsia="宋体" w:hAnsi="宋体" w:hint="eastAsia"/>
              </w:rPr>
              <w:t>和工具</w:t>
            </w:r>
          </w:p>
        </w:tc>
        <w:tc>
          <w:tcPr>
            <w:tcW w:w="2766" w:type="dxa"/>
            <w:vAlign w:val="center"/>
          </w:tcPr>
          <w:p w14:paraId="68E7EDB0" w14:textId="14D9071A" w:rsidR="00D00A66" w:rsidRDefault="00D00A66">
            <w:pPr>
              <w:widowControl/>
              <w:spacing w:beforeLines="50" w:before="156" w:afterLines="50" w:after="156"/>
              <w:jc w:val="center"/>
              <w:rPr>
                <w:rFonts w:ascii="宋体" w:eastAsia="宋体" w:hAnsi="宋体"/>
              </w:rPr>
            </w:pPr>
            <w:r>
              <w:rPr>
                <w:rFonts w:ascii="宋体" w:eastAsia="宋体" w:hAnsi="宋体"/>
              </w:rPr>
              <w:t>6</w:t>
            </w:r>
          </w:p>
        </w:tc>
      </w:tr>
      <w:tr w:rsidR="00D00A66" w14:paraId="4A1F2067" w14:textId="77777777">
        <w:trPr>
          <w:trHeight w:val="340"/>
          <w:jc w:val="center"/>
        </w:trPr>
        <w:tc>
          <w:tcPr>
            <w:tcW w:w="2765" w:type="dxa"/>
            <w:vAlign w:val="center"/>
          </w:tcPr>
          <w:p w14:paraId="5ED8F73D" w14:textId="611DA8E7" w:rsidR="00D00A66" w:rsidRDefault="00D00A66">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14:paraId="4491D40C" w14:textId="47131620" w:rsidR="00D00A66" w:rsidRDefault="00D00A66">
            <w:pPr>
              <w:widowControl/>
              <w:spacing w:beforeLines="50" w:before="156" w:afterLines="50" w:after="156"/>
              <w:jc w:val="center"/>
              <w:rPr>
                <w:rFonts w:ascii="宋体" w:eastAsia="宋体" w:hAnsi="宋体"/>
              </w:rPr>
            </w:pPr>
            <w:r w:rsidRPr="00D00A66">
              <w:rPr>
                <w:rFonts w:ascii="宋体" w:eastAsia="宋体" w:hAnsi="宋体"/>
              </w:rPr>
              <w:t>我国的</w:t>
            </w:r>
            <w:r w:rsidRPr="00D00A66">
              <w:rPr>
                <w:rFonts w:ascii="宋体" w:eastAsia="宋体" w:hAnsi="宋体" w:hint="eastAsia"/>
              </w:rPr>
              <w:t>风险管理和</w:t>
            </w:r>
            <w:r w:rsidRPr="00D00A66">
              <w:rPr>
                <w:rFonts w:ascii="宋体" w:eastAsia="宋体" w:hAnsi="宋体"/>
              </w:rPr>
              <w:t>内部控制规范体系</w:t>
            </w:r>
          </w:p>
        </w:tc>
        <w:tc>
          <w:tcPr>
            <w:tcW w:w="2766" w:type="dxa"/>
            <w:vAlign w:val="center"/>
          </w:tcPr>
          <w:p w14:paraId="2980B7FD" w14:textId="399AD7EC" w:rsidR="00D00A66" w:rsidRDefault="00D00A66">
            <w:pPr>
              <w:widowControl/>
              <w:spacing w:beforeLines="50" w:before="156" w:afterLines="50" w:after="156"/>
              <w:jc w:val="center"/>
              <w:rPr>
                <w:rFonts w:ascii="宋体" w:eastAsia="宋体" w:hAnsi="宋体"/>
              </w:rPr>
            </w:pPr>
            <w:r>
              <w:rPr>
                <w:rFonts w:ascii="宋体" w:eastAsia="宋体" w:hAnsi="宋体"/>
              </w:rPr>
              <w:t>3</w:t>
            </w:r>
          </w:p>
        </w:tc>
      </w:tr>
      <w:tr w:rsidR="00D00A66" w14:paraId="18FBD039" w14:textId="77777777">
        <w:trPr>
          <w:trHeight w:val="340"/>
          <w:jc w:val="center"/>
        </w:trPr>
        <w:tc>
          <w:tcPr>
            <w:tcW w:w="2765" w:type="dxa"/>
            <w:vAlign w:val="center"/>
          </w:tcPr>
          <w:p w14:paraId="4F33A6D0" w14:textId="021F2F80" w:rsidR="00D00A66" w:rsidRDefault="00D00A66">
            <w:pPr>
              <w:widowControl/>
              <w:spacing w:beforeLines="50" w:before="156" w:afterLines="50" w:after="156"/>
              <w:jc w:val="center"/>
              <w:rPr>
                <w:rFonts w:ascii="宋体" w:eastAsia="宋体" w:hAnsi="宋体"/>
              </w:rPr>
            </w:pPr>
            <w:r>
              <w:rPr>
                <w:rFonts w:ascii="宋体" w:eastAsia="宋体" w:hAnsi="宋体" w:hint="eastAsia"/>
              </w:rPr>
              <w:t>第十章</w:t>
            </w:r>
          </w:p>
        </w:tc>
        <w:tc>
          <w:tcPr>
            <w:tcW w:w="2765" w:type="dxa"/>
            <w:vAlign w:val="center"/>
          </w:tcPr>
          <w:p w14:paraId="0B935E0B" w14:textId="022C6205" w:rsidR="00D00A66" w:rsidRDefault="00D00A66">
            <w:pPr>
              <w:widowControl/>
              <w:spacing w:beforeLines="50" w:before="156" w:afterLines="50" w:after="156"/>
              <w:jc w:val="center"/>
              <w:rPr>
                <w:rFonts w:ascii="宋体" w:eastAsia="宋体" w:hAnsi="宋体"/>
              </w:rPr>
            </w:pPr>
            <w:r w:rsidRPr="00D00A66">
              <w:rPr>
                <w:rFonts w:ascii="宋体" w:eastAsia="宋体" w:hAnsi="宋体"/>
              </w:rPr>
              <w:t>风险管理与可持续发展观</w:t>
            </w:r>
          </w:p>
        </w:tc>
        <w:tc>
          <w:tcPr>
            <w:tcW w:w="2766" w:type="dxa"/>
            <w:vAlign w:val="center"/>
          </w:tcPr>
          <w:p w14:paraId="2F8B95BA" w14:textId="17DF65EC" w:rsidR="00D00A66" w:rsidRDefault="00D00A66">
            <w:pPr>
              <w:widowControl/>
              <w:spacing w:beforeLines="50" w:before="156" w:afterLines="50" w:after="156"/>
              <w:jc w:val="center"/>
              <w:rPr>
                <w:rFonts w:ascii="宋体" w:eastAsia="宋体" w:hAnsi="宋体"/>
              </w:rPr>
            </w:pPr>
            <w:r>
              <w:rPr>
                <w:rFonts w:ascii="宋体" w:eastAsia="宋体" w:hAnsi="宋体"/>
              </w:rPr>
              <w:t>3</w:t>
            </w:r>
          </w:p>
        </w:tc>
      </w:tr>
    </w:tbl>
    <w:p w14:paraId="78CE07A3" w14:textId="43EA99C4" w:rsidR="00050D69" w:rsidRDefault="00ED1F2C">
      <w:pPr>
        <w:widowControl/>
        <w:spacing w:beforeLines="50" w:before="156" w:afterLines="50" w:after="156"/>
        <w:ind w:firstLineChars="200" w:firstLine="562"/>
        <w:jc w:val="left"/>
      </w:pPr>
      <w:r>
        <w:rPr>
          <w:rFonts w:ascii="黑体" w:eastAsia="黑体" w:hAnsi="黑体" w:hint="eastAsia"/>
          <w:b/>
          <w:sz w:val="28"/>
          <w:szCs w:val="28"/>
        </w:rPr>
        <w:t>五、教学进度</w:t>
      </w:r>
    </w:p>
    <w:p w14:paraId="1307F5A6" w14:textId="1A19CFB1" w:rsidR="00050D69" w:rsidRDefault="00ED1F2C">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0" w:type="auto"/>
        <w:jc w:val="center"/>
        <w:tblLook w:val="04A0" w:firstRow="1" w:lastRow="0" w:firstColumn="1" w:lastColumn="0" w:noHBand="0" w:noVBand="1"/>
      </w:tblPr>
      <w:tblGrid>
        <w:gridCol w:w="586"/>
        <w:gridCol w:w="741"/>
        <w:gridCol w:w="1617"/>
        <w:gridCol w:w="2908"/>
        <w:gridCol w:w="641"/>
        <w:gridCol w:w="1285"/>
        <w:gridCol w:w="518"/>
      </w:tblGrid>
      <w:tr w:rsidR="00050D69" w14:paraId="02932ACA" w14:textId="77777777" w:rsidTr="00D00A66">
        <w:trPr>
          <w:trHeight w:val="340"/>
          <w:jc w:val="center"/>
        </w:trPr>
        <w:tc>
          <w:tcPr>
            <w:tcW w:w="0" w:type="auto"/>
            <w:vAlign w:val="center"/>
          </w:tcPr>
          <w:p w14:paraId="3367977B" w14:textId="77777777" w:rsidR="00050D69" w:rsidRDefault="00ED1F2C">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0" w:type="auto"/>
            <w:vAlign w:val="center"/>
          </w:tcPr>
          <w:p w14:paraId="282B09AD" w14:textId="77777777" w:rsidR="00050D69" w:rsidRDefault="00ED1F2C" w:rsidP="00D00A6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0" w:type="auto"/>
            <w:vAlign w:val="center"/>
          </w:tcPr>
          <w:p w14:paraId="161EE9F9" w14:textId="77777777" w:rsidR="00050D69" w:rsidRDefault="00ED1F2C">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0" w:type="auto"/>
            <w:vAlign w:val="center"/>
          </w:tcPr>
          <w:p w14:paraId="3B02AACE" w14:textId="77777777" w:rsidR="00050D69" w:rsidRDefault="00ED1F2C">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0" w:type="auto"/>
            <w:vAlign w:val="center"/>
          </w:tcPr>
          <w:p w14:paraId="705F8743" w14:textId="77777777" w:rsidR="00050D69" w:rsidRDefault="00ED1F2C">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0" w:type="auto"/>
            <w:vAlign w:val="center"/>
          </w:tcPr>
          <w:p w14:paraId="1BD4FACC" w14:textId="77777777" w:rsidR="00050D69" w:rsidRDefault="00ED1F2C">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0" w:type="auto"/>
            <w:vAlign w:val="center"/>
          </w:tcPr>
          <w:p w14:paraId="54A6157C" w14:textId="77777777" w:rsidR="00050D69" w:rsidRDefault="00ED1F2C">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D00A66" w14:paraId="21C5A7C2" w14:textId="77777777" w:rsidTr="00D00A66">
        <w:trPr>
          <w:trHeight w:val="340"/>
          <w:jc w:val="center"/>
        </w:trPr>
        <w:tc>
          <w:tcPr>
            <w:tcW w:w="0" w:type="auto"/>
            <w:vAlign w:val="center"/>
          </w:tcPr>
          <w:p w14:paraId="62DD3AB5" w14:textId="77777777"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0" w:type="auto"/>
            <w:vAlign w:val="center"/>
          </w:tcPr>
          <w:p w14:paraId="5C221BDA" w14:textId="6C81A02C"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.1</w:t>
            </w:r>
          </w:p>
        </w:tc>
        <w:tc>
          <w:tcPr>
            <w:tcW w:w="0" w:type="auto"/>
            <w:vAlign w:val="center"/>
          </w:tcPr>
          <w:p w14:paraId="239372D5" w14:textId="16542882"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企业战略与风险管理导论</w:t>
            </w:r>
          </w:p>
        </w:tc>
        <w:tc>
          <w:tcPr>
            <w:tcW w:w="0" w:type="auto"/>
            <w:vAlign w:val="center"/>
          </w:tcPr>
          <w:p w14:paraId="6AA919C9" w14:textId="126080CA" w:rsidR="00D00A66" w:rsidRDefault="00D00A66" w:rsidP="00D00A66">
            <w:pPr>
              <w:widowControl/>
              <w:spacing w:beforeLines="50" w:before="156" w:afterLines="50" w:after="156"/>
              <w:rPr>
                <w:rFonts w:ascii="宋体" w:eastAsia="宋体" w:hAnsi="宋体"/>
                <w:szCs w:val="21"/>
              </w:rPr>
            </w:pPr>
            <w:r w:rsidRPr="00D00A66">
              <w:rPr>
                <w:rFonts w:ascii="宋体" w:eastAsia="宋体" w:hAnsi="宋体" w:cs="宋体"/>
                <w:color w:val="000000"/>
                <w:kern w:val="0"/>
                <w:szCs w:val="21"/>
              </w:rPr>
              <w:t>愿景、战略、商业模式</w:t>
            </w:r>
            <w:r>
              <w:rPr>
                <w:rFonts w:ascii="宋体" w:eastAsia="宋体" w:hAnsi="宋体" w:cs="宋体" w:hint="eastAsia"/>
                <w:color w:val="000000"/>
                <w:kern w:val="0"/>
                <w:szCs w:val="21"/>
              </w:rPr>
              <w:t>；</w:t>
            </w:r>
            <w:r w:rsidRPr="00D00A66">
              <w:rPr>
                <w:rFonts w:ascii="宋体" w:eastAsia="宋体" w:hAnsi="宋体" w:cs="宋体"/>
                <w:color w:val="000000"/>
                <w:kern w:val="0"/>
                <w:szCs w:val="21"/>
              </w:rPr>
              <w:t>不确定性与价值</w:t>
            </w:r>
            <w:r>
              <w:rPr>
                <w:rFonts w:ascii="宋体" w:eastAsia="宋体" w:hAnsi="宋体" w:cs="宋体" w:hint="eastAsia"/>
                <w:color w:val="000000"/>
                <w:kern w:val="0"/>
                <w:szCs w:val="21"/>
              </w:rPr>
              <w:t>；</w:t>
            </w:r>
            <w:r w:rsidRPr="00D00A66">
              <w:rPr>
                <w:rFonts w:ascii="宋体" w:eastAsia="宋体" w:hAnsi="宋体" w:cs="宋体"/>
                <w:color w:val="000000"/>
                <w:kern w:val="0"/>
                <w:szCs w:val="21"/>
              </w:rPr>
              <w:t>风险管理整合框架</w:t>
            </w:r>
          </w:p>
        </w:tc>
        <w:tc>
          <w:tcPr>
            <w:tcW w:w="0" w:type="auto"/>
            <w:vAlign w:val="center"/>
          </w:tcPr>
          <w:p w14:paraId="744F2E00" w14:textId="23254AC9" w:rsidR="00D00A66" w:rsidRP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3</w:t>
            </w:r>
          </w:p>
        </w:tc>
        <w:tc>
          <w:tcPr>
            <w:tcW w:w="0" w:type="auto"/>
            <w:vAlign w:val="center"/>
          </w:tcPr>
          <w:p w14:paraId="1CA4AB1E" w14:textId="40FD515A"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阅读有关案例并讨论</w:t>
            </w:r>
          </w:p>
        </w:tc>
        <w:tc>
          <w:tcPr>
            <w:tcW w:w="0" w:type="auto"/>
            <w:vAlign w:val="center"/>
          </w:tcPr>
          <w:p w14:paraId="74454DC6"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60511393" w14:textId="77777777" w:rsidTr="00D00A66">
        <w:trPr>
          <w:trHeight w:val="340"/>
          <w:jc w:val="center"/>
        </w:trPr>
        <w:tc>
          <w:tcPr>
            <w:tcW w:w="0" w:type="auto"/>
            <w:vAlign w:val="center"/>
          </w:tcPr>
          <w:p w14:paraId="36C176A6" w14:textId="77777777"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r>
              <w:rPr>
                <w:rFonts w:ascii="宋体" w:eastAsia="宋体" w:hAnsi="宋体"/>
                <w:szCs w:val="21"/>
              </w:rPr>
              <w:t>-3</w:t>
            </w:r>
          </w:p>
        </w:tc>
        <w:tc>
          <w:tcPr>
            <w:tcW w:w="0" w:type="auto"/>
            <w:vAlign w:val="center"/>
          </w:tcPr>
          <w:p w14:paraId="36F1887C" w14:textId="2146BE5A"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.8</w:t>
            </w:r>
          </w:p>
        </w:tc>
        <w:tc>
          <w:tcPr>
            <w:tcW w:w="0" w:type="auto"/>
            <w:vAlign w:val="center"/>
          </w:tcPr>
          <w:p w14:paraId="6B0DD024" w14:textId="35A2BCFF"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企业内外部环境分析</w:t>
            </w:r>
          </w:p>
        </w:tc>
        <w:tc>
          <w:tcPr>
            <w:tcW w:w="0" w:type="auto"/>
            <w:vAlign w:val="center"/>
          </w:tcPr>
          <w:p w14:paraId="0BF6DFC8" w14:textId="2887CD47" w:rsidR="00D00A66" w:rsidRDefault="00D00A66" w:rsidP="00D00A66">
            <w:pPr>
              <w:widowControl/>
              <w:spacing w:beforeLines="50" w:before="156" w:afterLines="50" w:after="156"/>
              <w:rPr>
                <w:rFonts w:ascii="宋体" w:eastAsia="宋体" w:hAnsi="宋体"/>
                <w:szCs w:val="21"/>
              </w:rPr>
            </w:pPr>
            <w:r w:rsidRPr="00D00A66">
              <w:rPr>
                <w:rFonts w:ascii="宋体" w:eastAsia="宋体" w:hAnsi="宋体" w:cs="宋体"/>
                <w:color w:val="000000"/>
                <w:kern w:val="0"/>
                <w:szCs w:val="21"/>
              </w:rPr>
              <w:t>企业内</w:t>
            </w:r>
            <w:r>
              <w:rPr>
                <w:rFonts w:ascii="宋体" w:eastAsia="宋体" w:hAnsi="宋体" w:cs="宋体" w:hint="eastAsia"/>
                <w:color w:val="000000"/>
                <w:kern w:val="0"/>
                <w:szCs w:val="21"/>
              </w:rPr>
              <w:t>、外</w:t>
            </w:r>
            <w:r w:rsidRPr="00D00A66">
              <w:rPr>
                <w:rFonts w:ascii="宋体" w:eastAsia="宋体" w:hAnsi="宋体" w:cs="宋体"/>
                <w:color w:val="000000"/>
                <w:kern w:val="0"/>
                <w:szCs w:val="21"/>
              </w:rPr>
              <w:t>部环境分析工具</w:t>
            </w:r>
            <w:r>
              <w:rPr>
                <w:rFonts w:ascii="宋体" w:eastAsia="宋体" w:hAnsi="宋体" w:cs="宋体" w:hint="eastAsia"/>
                <w:color w:val="000000"/>
                <w:kern w:val="0"/>
                <w:szCs w:val="21"/>
              </w:rPr>
              <w:t>及其选用和综合</w:t>
            </w:r>
          </w:p>
        </w:tc>
        <w:tc>
          <w:tcPr>
            <w:tcW w:w="0" w:type="auto"/>
            <w:vAlign w:val="center"/>
          </w:tcPr>
          <w:p w14:paraId="18F3A1F3" w14:textId="68B2C341"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6</w:t>
            </w:r>
          </w:p>
        </w:tc>
        <w:tc>
          <w:tcPr>
            <w:tcW w:w="0" w:type="auto"/>
            <w:vAlign w:val="center"/>
          </w:tcPr>
          <w:p w14:paraId="559893C9" w14:textId="27C5E5F3"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课后小组作业进行案例分析</w:t>
            </w:r>
          </w:p>
        </w:tc>
        <w:tc>
          <w:tcPr>
            <w:tcW w:w="0" w:type="auto"/>
            <w:vAlign w:val="center"/>
          </w:tcPr>
          <w:p w14:paraId="596A5BD0"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70CB4D82" w14:textId="77777777" w:rsidTr="00D00A66">
        <w:trPr>
          <w:trHeight w:val="340"/>
          <w:jc w:val="center"/>
        </w:trPr>
        <w:tc>
          <w:tcPr>
            <w:tcW w:w="0" w:type="auto"/>
            <w:vAlign w:val="center"/>
          </w:tcPr>
          <w:p w14:paraId="2168E684" w14:textId="139A8E5A"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szCs w:val="21"/>
              </w:rPr>
              <w:t>4-5</w:t>
            </w:r>
          </w:p>
        </w:tc>
        <w:tc>
          <w:tcPr>
            <w:tcW w:w="0" w:type="auto"/>
            <w:vAlign w:val="center"/>
          </w:tcPr>
          <w:p w14:paraId="50600FF2" w14:textId="06B2428B"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.22</w:t>
            </w:r>
          </w:p>
        </w:tc>
        <w:tc>
          <w:tcPr>
            <w:tcW w:w="0" w:type="auto"/>
            <w:vAlign w:val="center"/>
          </w:tcPr>
          <w:p w14:paraId="1050A762" w14:textId="3F395E33"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企业战略目标和战略执行</w:t>
            </w:r>
          </w:p>
        </w:tc>
        <w:tc>
          <w:tcPr>
            <w:tcW w:w="0" w:type="auto"/>
            <w:vAlign w:val="center"/>
          </w:tcPr>
          <w:p w14:paraId="013226BC" w14:textId="0BE9DB6E" w:rsidR="00D00A66" w:rsidRDefault="00D00A66" w:rsidP="00D00A66">
            <w:pPr>
              <w:widowControl/>
              <w:spacing w:beforeLines="50" w:before="156" w:afterLines="50" w:after="156"/>
              <w:rPr>
                <w:rFonts w:ascii="宋体" w:eastAsia="宋体" w:hAnsi="宋体"/>
                <w:szCs w:val="21"/>
              </w:rPr>
            </w:pPr>
            <w:r w:rsidRPr="00D00A66">
              <w:rPr>
                <w:rFonts w:ascii="宋体" w:eastAsia="宋体" w:hAnsi="宋体" w:cs="宋体"/>
                <w:color w:val="000000"/>
                <w:kern w:val="0"/>
                <w:szCs w:val="21"/>
              </w:rPr>
              <w:t>企业战略执行过程中的10项基本任务</w:t>
            </w:r>
            <w:r>
              <w:rPr>
                <w:rFonts w:ascii="宋体" w:eastAsia="宋体" w:hAnsi="宋体" w:cs="宋体" w:hint="eastAsia"/>
                <w:color w:val="000000"/>
                <w:kern w:val="0"/>
                <w:szCs w:val="21"/>
              </w:rPr>
              <w:t>；</w:t>
            </w:r>
            <w:r w:rsidRPr="00D00A66">
              <w:rPr>
                <w:rFonts w:ascii="宋体" w:eastAsia="宋体" w:hAnsi="宋体" w:cs="宋体"/>
                <w:color w:val="000000"/>
                <w:kern w:val="0"/>
                <w:szCs w:val="21"/>
              </w:rPr>
              <w:t>不同的组织结构</w:t>
            </w:r>
            <w:r>
              <w:rPr>
                <w:rFonts w:ascii="宋体" w:eastAsia="宋体" w:hAnsi="宋体" w:cs="宋体" w:hint="eastAsia"/>
                <w:color w:val="000000"/>
                <w:kern w:val="0"/>
                <w:szCs w:val="21"/>
              </w:rPr>
              <w:t>；</w:t>
            </w:r>
            <w:r w:rsidRPr="00D00A66">
              <w:rPr>
                <w:rFonts w:ascii="宋体" w:eastAsia="宋体" w:hAnsi="宋体" w:cs="宋体"/>
                <w:color w:val="000000"/>
                <w:kern w:val="0"/>
                <w:szCs w:val="21"/>
              </w:rPr>
              <w:t>最佳实践和四项过程管理工具</w:t>
            </w:r>
          </w:p>
        </w:tc>
        <w:tc>
          <w:tcPr>
            <w:tcW w:w="0" w:type="auto"/>
            <w:vAlign w:val="center"/>
          </w:tcPr>
          <w:p w14:paraId="7C049C63" w14:textId="2CF98455"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6</w:t>
            </w:r>
          </w:p>
        </w:tc>
        <w:tc>
          <w:tcPr>
            <w:tcW w:w="0" w:type="auto"/>
            <w:vAlign w:val="center"/>
          </w:tcPr>
          <w:p w14:paraId="57F0749B" w14:textId="7AAA706D"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课后准备、课上小组汇报并讨论</w:t>
            </w:r>
          </w:p>
        </w:tc>
        <w:tc>
          <w:tcPr>
            <w:tcW w:w="0" w:type="auto"/>
            <w:vAlign w:val="center"/>
          </w:tcPr>
          <w:p w14:paraId="3EB6403E"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165F52BB" w14:textId="77777777" w:rsidTr="00D00A66">
        <w:trPr>
          <w:trHeight w:val="340"/>
          <w:jc w:val="center"/>
        </w:trPr>
        <w:tc>
          <w:tcPr>
            <w:tcW w:w="0" w:type="auto"/>
            <w:vAlign w:val="center"/>
          </w:tcPr>
          <w:p w14:paraId="42695CE7" w14:textId="2B53D3E2"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0" w:type="auto"/>
            <w:vAlign w:val="center"/>
          </w:tcPr>
          <w:p w14:paraId="5F1DDA51" w14:textId="52C11CBB"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szCs w:val="21"/>
              </w:rPr>
              <w:t>10.6</w:t>
            </w:r>
          </w:p>
        </w:tc>
        <w:tc>
          <w:tcPr>
            <w:tcW w:w="0" w:type="auto"/>
            <w:vAlign w:val="center"/>
          </w:tcPr>
          <w:p w14:paraId="174D2B72" w14:textId="16DFA305"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企业社会责任的战略观</w:t>
            </w:r>
          </w:p>
        </w:tc>
        <w:tc>
          <w:tcPr>
            <w:tcW w:w="0" w:type="auto"/>
            <w:vAlign w:val="center"/>
          </w:tcPr>
          <w:p w14:paraId="06887BF9" w14:textId="7F5CF366" w:rsidR="00D00A66" w:rsidRDefault="00D00A66" w:rsidP="00D00A66">
            <w:pPr>
              <w:widowControl/>
              <w:spacing w:beforeLines="50" w:before="156" w:afterLines="50" w:after="156"/>
              <w:rPr>
                <w:rFonts w:ascii="宋体" w:eastAsia="宋体" w:hAnsi="宋体"/>
                <w:szCs w:val="21"/>
              </w:rPr>
            </w:pPr>
            <w:r>
              <w:rPr>
                <w:rFonts w:ascii="宋体" w:eastAsia="宋体" w:hAnsi="宋体" w:cs="宋体" w:hint="eastAsia"/>
                <w:color w:val="000000"/>
                <w:kern w:val="0"/>
                <w:szCs w:val="21"/>
              </w:rPr>
              <w:t>利益相关者的价值均衡；企业</w:t>
            </w:r>
            <w:r w:rsidRPr="00D00A66">
              <w:rPr>
                <w:rFonts w:ascii="宋体" w:eastAsia="宋体" w:hAnsi="宋体" w:cs="宋体"/>
                <w:color w:val="000000"/>
                <w:kern w:val="0"/>
                <w:szCs w:val="21"/>
              </w:rPr>
              <w:t>社会责任与价值创造</w:t>
            </w:r>
          </w:p>
        </w:tc>
        <w:tc>
          <w:tcPr>
            <w:tcW w:w="0" w:type="auto"/>
            <w:vAlign w:val="center"/>
          </w:tcPr>
          <w:p w14:paraId="3D08C4D7" w14:textId="7B56840C"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3</w:t>
            </w:r>
          </w:p>
        </w:tc>
        <w:tc>
          <w:tcPr>
            <w:tcW w:w="0" w:type="auto"/>
            <w:vAlign w:val="center"/>
          </w:tcPr>
          <w:p w14:paraId="14744D97" w14:textId="77A7F935"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阅读有关案例并讨论</w:t>
            </w:r>
          </w:p>
        </w:tc>
        <w:tc>
          <w:tcPr>
            <w:tcW w:w="0" w:type="auto"/>
            <w:vAlign w:val="center"/>
          </w:tcPr>
          <w:p w14:paraId="4CD15965"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42DE27B9" w14:textId="77777777" w:rsidTr="00D00A66">
        <w:trPr>
          <w:trHeight w:val="340"/>
          <w:jc w:val="center"/>
        </w:trPr>
        <w:tc>
          <w:tcPr>
            <w:tcW w:w="0" w:type="auto"/>
            <w:vAlign w:val="center"/>
          </w:tcPr>
          <w:p w14:paraId="61F59E02" w14:textId="6373CF90"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7</w:t>
            </w:r>
            <w:r>
              <w:rPr>
                <w:rFonts w:ascii="宋体" w:eastAsia="宋体" w:hAnsi="宋体"/>
                <w:szCs w:val="21"/>
              </w:rPr>
              <w:t>-8</w:t>
            </w:r>
          </w:p>
        </w:tc>
        <w:tc>
          <w:tcPr>
            <w:tcW w:w="0" w:type="auto"/>
            <w:vAlign w:val="center"/>
          </w:tcPr>
          <w:p w14:paraId="26BB96E8" w14:textId="058BFDFE"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szCs w:val="21"/>
              </w:rPr>
              <w:t>10.13</w:t>
            </w:r>
          </w:p>
        </w:tc>
        <w:tc>
          <w:tcPr>
            <w:tcW w:w="0" w:type="auto"/>
            <w:vAlign w:val="center"/>
          </w:tcPr>
          <w:p w14:paraId="05991681" w14:textId="1C7DBE27"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与治理和文化相整合的企业风险管理</w:t>
            </w:r>
          </w:p>
        </w:tc>
        <w:tc>
          <w:tcPr>
            <w:tcW w:w="0" w:type="auto"/>
            <w:vAlign w:val="center"/>
          </w:tcPr>
          <w:p w14:paraId="5D010CA2" w14:textId="5E33D53F" w:rsidR="00D00A66" w:rsidRDefault="00D00A66" w:rsidP="00D00A66">
            <w:pPr>
              <w:widowControl/>
              <w:spacing w:beforeLines="50" w:before="156" w:afterLines="50" w:after="156"/>
              <w:rPr>
                <w:rFonts w:ascii="宋体" w:eastAsia="宋体" w:hAnsi="宋体"/>
                <w:szCs w:val="21"/>
              </w:rPr>
            </w:pPr>
            <w:r w:rsidRPr="00D00A66">
              <w:rPr>
                <w:rFonts w:ascii="宋体" w:eastAsia="宋体" w:hAnsi="宋体" w:cs="宋体"/>
                <w:color w:val="000000"/>
                <w:kern w:val="0"/>
                <w:szCs w:val="21"/>
              </w:rPr>
              <w:t>两权分离与委托代理关系</w:t>
            </w:r>
            <w:r>
              <w:rPr>
                <w:rFonts w:ascii="宋体" w:eastAsia="宋体" w:hAnsi="宋体" w:cs="宋体" w:hint="eastAsia"/>
                <w:color w:val="000000"/>
                <w:kern w:val="0"/>
                <w:szCs w:val="21"/>
              </w:rPr>
              <w:t>；</w:t>
            </w:r>
            <w:r w:rsidRPr="00D00A66">
              <w:rPr>
                <w:rFonts w:ascii="宋体" w:eastAsia="宋体" w:hAnsi="宋体" w:cs="宋体"/>
                <w:color w:val="000000"/>
                <w:kern w:val="0"/>
                <w:szCs w:val="21"/>
              </w:rPr>
              <w:t>信息不对称理论和激励监督</w:t>
            </w:r>
            <w:r>
              <w:rPr>
                <w:rFonts w:ascii="宋体" w:eastAsia="宋体" w:hAnsi="宋体" w:cs="宋体" w:hint="eastAsia"/>
                <w:color w:val="000000"/>
                <w:kern w:val="0"/>
                <w:szCs w:val="21"/>
              </w:rPr>
              <w:t>；</w:t>
            </w:r>
            <w:r w:rsidRPr="00D00A66">
              <w:rPr>
                <w:rFonts w:ascii="宋体" w:eastAsia="宋体" w:hAnsi="宋体" w:cs="宋体"/>
                <w:color w:val="000000"/>
                <w:kern w:val="0"/>
                <w:szCs w:val="21"/>
              </w:rPr>
              <w:t>董事会的风险偏好</w:t>
            </w:r>
            <w:r>
              <w:rPr>
                <w:rFonts w:ascii="宋体" w:eastAsia="宋体" w:hAnsi="宋体" w:cs="宋体" w:hint="eastAsia"/>
                <w:color w:val="000000"/>
                <w:kern w:val="0"/>
                <w:szCs w:val="21"/>
              </w:rPr>
              <w:t>；</w:t>
            </w:r>
            <w:r w:rsidRPr="00D00A66">
              <w:rPr>
                <w:rFonts w:ascii="宋体" w:eastAsia="宋体" w:hAnsi="宋体" w:cs="宋体"/>
                <w:color w:val="000000"/>
                <w:kern w:val="0"/>
                <w:szCs w:val="21"/>
              </w:rPr>
              <w:t>企业文化及核心价值观</w:t>
            </w:r>
          </w:p>
        </w:tc>
        <w:tc>
          <w:tcPr>
            <w:tcW w:w="0" w:type="auto"/>
            <w:vAlign w:val="center"/>
          </w:tcPr>
          <w:p w14:paraId="0C4E7E6B" w14:textId="4114B207"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6</w:t>
            </w:r>
          </w:p>
        </w:tc>
        <w:tc>
          <w:tcPr>
            <w:tcW w:w="0" w:type="auto"/>
            <w:vAlign w:val="center"/>
          </w:tcPr>
          <w:p w14:paraId="3A548100" w14:textId="021070F3"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阅读有关案例并讨论</w:t>
            </w:r>
          </w:p>
        </w:tc>
        <w:tc>
          <w:tcPr>
            <w:tcW w:w="0" w:type="auto"/>
            <w:vAlign w:val="center"/>
          </w:tcPr>
          <w:p w14:paraId="56E5A455"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7B867D93" w14:textId="77777777" w:rsidTr="00D00A66">
        <w:trPr>
          <w:trHeight w:val="340"/>
          <w:jc w:val="center"/>
        </w:trPr>
        <w:tc>
          <w:tcPr>
            <w:tcW w:w="0" w:type="auto"/>
            <w:vAlign w:val="center"/>
          </w:tcPr>
          <w:p w14:paraId="181563B8" w14:textId="1E748F9F"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szCs w:val="21"/>
              </w:rPr>
              <w:t>9</w:t>
            </w:r>
          </w:p>
        </w:tc>
        <w:tc>
          <w:tcPr>
            <w:tcW w:w="0" w:type="auto"/>
            <w:vAlign w:val="center"/>
          </w:tcPr>
          <w:p w14:paraId="079F4916" w14:textId="7BBB04E1"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0.27</w:t>
            </w:r>
          </w:p>
        </w:tc>
        <w:tc>
          <w:tcPr>
            <w:tcW w:w="0" w:type="auto"/>
            <w:vAlign w:val="center"/>
          </w:tcPr>
          <w:p w14:paraId="04C39029" w14:textId="4DC0FFC3"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期中考试</w:t>
            </w:r>
          </w:p>
        </w:tc>
        <w:tc>
          <w:tcPr>
            <w:tcW w:w="0" w:type="auto"/>
            <w:vAlign w:val="center"/>
          </w:tcPr>
          <w:p w14:paraId="5D7E2D17" w14:textId="02E11969"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w:t>
            </w:r>
            <w:r>
              <w:rPr>
                <w:rFonts w:ascii="宋体" w:eastAsia="宋体" w:hAnsi="宋体"/>
                <w:szCs w:val="21"/>
              </w:rPr>
              <w:t>-</w:t>
            </w:r>
          </w:p>
        </w:tc>
        <w:tc>
          <w:tcPr>
            <w:tcW w:w="0" w:type="auto"/>
            <w:vAlign w:val="center"/>
          </w:tcPr>
          <w:p w14:paraId="4C94AE09" w14:textId="0020A8B8"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0" w:type="auto"/>
            <w:vAlign w:val="center"/>
          </w:tcPr>
          <w:p w14:paraId="7EE57192" w14:textId="48580016"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w:t>
            </w:r>
            <w:r>
              <w:rPr>
                <w:rFonts w:ascii="宋体" w:eastAsia="宋体" w:hAnsi="宋体"/>
                <w:szCs w:val="21"/>
              </w:rPr>
              <w:t>-</w:t>
            </w:r>
          </w:p>
        </w:tc>
        <w:tc>
          <w:tcPr>
            <w:tcW w:w="0" w:type="auto"/>
            <w:vAlign w:val="center"/>
          </w:tcPr>
          <w:p w14:paraId="4342FA3B"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0F153C92" w14:textId="77777777" w:rsidTr="00D00A66">
        <w:trPr>
          <w:trHeight w:val="340"/>
          <w:jc w:val="center"/>
        </w:trPr>
        <w:tc>
          <w:tcPr>
            <w:tcW w:w="0" w:type="auto"/>
            <w:vAlign w:val="center"/>
          </w:tcPr>
          <w:p w14:paraId="2885890D" w14:textId="483BB09A"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0-11</w:t>
            </w:r>
          </w:p>
        </w:tc>
        <w:tc>
          <w:tcPr>
            <w:tcW w:w="0" w:type="auto"/>
            <w:vAlign w:val="center"/>
          </w:tcPr>
          <w:p w14:paraId="25E772FF" w14:textId="07776E2C"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1.3</w:t>
            </w:r>
          </w:p>
        </w:tc>
        <w:tc>
          <w:tcPr>
            <w:tcW w:w="0" w:type="auto"/>
            <w:vAlign w:val="center"/>
          </w:tcPr>
          <w:p w14:paraId="3B335EC1" w14:textId="4BFA9F94"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COSO企业风险管理——整合框架（上）</w:t>
            </w:r>
          </w:p>
        </w:tc>
        <w:tc>
          <w:tcPr>
            <w:tcW w:w="0" w:type="auto"/>
            <w:vAlign w:val="center"/>
          </w:tcPr>
          <w:p w14:paraId="3CC6DBD8" w14:textId="6C19F50A" w:rsidR="00D00A66" w:rsidRDefault="00D00A66" w:rsidP="00D00A66">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COSO</w:t>
            </w:r>
            <w:r>
              <w:rPr>
                <w:rFonts w:ascii="宋体" w:eastAsia="宋体" w:hAnsi="宋体" w:cs="TimesNewRomanPSMT"/>
                <w:color w:val="000000"/>
                <w:kern w:val="0"/>
                <w:szCs w:val="21"/>
              </w:rPr>
              <w:t xml:space="preserve"> </w:t>
            </w:r>
            <w:r>
              <w:rPr>
                <w:rFonts w:ascii="宋体" w:eastAsia="宋体" w:hAnsi="宋体" w:cs="TimesNewRomanPSMT" w:hint="eastAsia"/>
                <w:color w:val="000000"/>
                <w:kern w:val="0"/>
                <w:szCs w:val="21"/>
              </w:rPr>
              <w:t>ERM前9项原则</w:t>
            </w:r>
          </w:p>
        </w:tc>
        <w:tc>
          <w:tcPr>
            <w:tcW w:w="0" w:type="auto"/>
            <w:vAlign w:val="center"/>
          </w:tcPr>
          <w:p w14:paraId="33ECBD1E" w14:textId="68C8CEF3"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6</w:t>
            </w:r>
          </w:p>
        </w:tc>
        <w:tc>
          <w:tcPr>
            <w:tcW w:w="0" w:type="auto"/>
            <w:vAlign w:val="center"/>
          </w:tcPr>
          <w:p w14:paraId="1C2004F6" w14:textId="7AB8267A"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课后准备、课上小组汇报并讨论</w:t>
            </w:r>
          </w:p>
        </w:tc>
        <w:tc>
          <w:tcPr>
            <w:tcW w:w="0" w:type="auto"/>
            <w:vAlign w:val="center"/>
          </w:tcPr>
          <w:p w14:paraId="136B1BC6"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400A719C" w14:textId="77777777" w:rsidTr="00D00A66">
        <w:trPr>
          <w:trHeight w:val="340"/>
          <w:jc w:val="center"/>
        </w:trPr>
        <w:tc>
          <w:tcPr>
            <w:tcW w:w="0" w:type="auto"/>
            <w:vAlign w:val="center"/>
          </w:tcPr>
          <w:p w14:paraId="3EC1565C" w14:textId="607A1CDC"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2-13</w:t>
            </w:r>
          </w:p>
        </w:tc>
        <w:tc>
          <w:tcPr>
            <w:tcW w:w="0" w:type="auto"/>
            <w:vAlign w:val="center"/>
          </w:tcPr>
          <w:p w14:paraId="1A1ADE44" w14:textId="2DC376CB"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1.17</w:t>
            </w:r>
          </w:p>
        </w:tc>
        <w:tc>
          <w:tcPr>
            <w:tcW w:w="0" w:type="auto"/>
            <w:vAlign w:val="center"/>
          </w:tcPr>
          <w:p w14:paraId="13CD9E30" w14:textId="05A90D3C"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COSO企业风险管理——整合框架（</w:t>
            </w:r>
            <w:r w:rsidRPr="00D00A66">
              <w:rPr>
                <w:rFonts w:ascii="宋体" w:eastAsia="宋体" w:hAnsi="宋体" w:hint="eastAsia"/>
              </w:rPr>
              <w:t>下</w:t>
            </w:r>
            <w:r w:rsidRPr="00D00A66">
              <w:rPr>
                <w:rFonts w:ascii="宋体" w:eastAsia="宋体" w:hAnsi="宋体"/>
              </w:rPr>
              <w:t>）</w:t>
            </w:r>
          </w:p>
        </w:tc>
        <w:tc>
          <w:tcPr>
            <w:tcW w:w="0" w:type="auto"/>
            <w:vAlign w:val="center"/>
          </w:tcPr>
          <w:p w14:paraId="523A55DA" w14:textId="43BF137A" w:rsidR="00D00A66" w:rsidRDefault="00D00A66" w:rsidP="00D00A66">
            <w:pPr>
              <w:widowControl/>
              <w:spacing w:beforeLines="50" w:before="156" w:afterLines="50" w:after="156"/>
              <w:rPr>
                <w:rFonts w:ascii="宋体" w:eastAsia="宋体" w:hAnsi="宋体"/>
                <w:szCs w:val="21"/>
              </w:rPr>
            </w:pPr>
            <w:r>
              <w:rPr>
                <w:rFonts w:ascii="宋体" w:eastAsia="宋体" w:hAnsi="宋体" w:cs="TimesNewRomanPSMT" w:hint="eastAsia"/>
                <w:color w:val="000000"/>
                <w:kern w:val="0"/>
                <w:szCs w:val="21"/>
              </w:rPr>
              <w:t>COSO</w:t>
            </w:r>
            <w:r>
              <w:rPr>
                <w:rFonts w:ascii="宋体" w:eastAsia="宋体" w:hAnsi="宋体" w:cs="TimesNewRomanPSMT"/>
                <w:color w:val="000000"/>
                <w:kern w:val="0"/>
                <w:szCs w:val="21"/>
              </w:rPr>
              <w:t xml:space="preserve"> </w:t>
            </w:r>
            <w:r>
              <w:rPr>
                <w:rFonts w:ascii="宋体" w:eastAsia="宋体" w:hAnsi="宋体" w:cs="TimesNewRomanPSMT" w:hint="eastAsia"/>
                <w:color w:val="000000"/>
                <w:kern w:val="0"/>
                <w:szCs w:val="21"/>
              </w:rPr>
              <w:t>ERM后</w:t>
            </w:r>
            <w:r>
              <w:rPr>
                <w:rFonts w:ascii="宋体" w:eastAsia="宋体" w:hAnsi="宋体" w:cs="TimesNewRomanPSMT"/>
                <w:color w:val="000000"/>
                <w:kern w:val="0"/>
                <w:szCs w:val="21"/>
              </w:rPr>
              <w:t>11</w:t>
            </w:r>
            <w:r>
              <w:rPr>
                <w:rFonts w:ascii="宋体" w:eastAsia="宋体" w:hAnsi="宋体" w:cs="TimesNewRomanPSMT" w:hint="eastAsia"/>
                <w:color w:val="000000"/>
                <w:kern w:val="0"/>
                <w:szCs w:val="21"/>
              </w:rPr>
              <w:t>项原则</w:t>
            </w:r>
          </w:p>
        </w:tc>
        <w:tc>
          <w:tcPr>
            <w:tcW w:w="0" w:type="auto"/>
            <w:vAlign w:val="center"/>
          </w:tcPr>
          <w:p w14:paraId="22FC71CD" w14:textId="416D7477"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6</w:t>
            </w:r>
          </w:p>
        </w:tc>
        <w:tc>
          <w:tcPr>
            <w:tcW w:w="0" w:type="auto"/>
            <w:vAlign w:val="center"/>
          </w:tcPr>
          <w:p w14:paraId="49A684A3" w14:textId="1F19BF84"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课后准备、课上小组汇报并讨论</w:t>
            </w:r>
          </w:p>
        </w:tc>
        <w:tc>
          <w:tcPr>
            <w:tcW w:w="0" w:type="auto"/>
            <w:vAlign w:val="center"/>
          </w:tcPr>
          <w:p w14:paraId="143B3FC7"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0548C106" w14:textId="77777777" w:rsidTr="00D00A66">
        <w:trPr>
          <w:trHeight w:val="340"/>
          <w:jc w:val="center"/>
        </w:trPr>
        <w:tc>
          <w:tcPr>
            <w:tcW w:w="0" w:type="auto"/>
            <w:vAlign w:val="center"/>
          </w:tcPr>
          <w:p w14:paraId="2CBCE855" w14:textId="7484D441"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4-15</w:t>
            </w:r>
          </w:p>
        </w:tc>
        <w:tc>
          <w:tcPr>
            <w:tcW w:w="0" w:type="auto"/>
            <w:vAlign w:val="center"/>
          </w:tcPr>
          <w:p w14:paraId="6629D68D" w14:textId="38FBEC1C"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2.1</w:t>
            </w:r>
          </w:p>
        </w:tc>
        <w:tc>
          <w:tcPr>
            <w:tcW w:w="0" w:type="auto"/>
            <w:vAlign w:val="center"/>
          </w:tcPr>
          <w:p w14:paraId="6E18C41C" w14:textId="39D4ECF7"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风险管理技术</w:t>
            </w:r>
            <w:r w:rsidRPr="00D00A66">
              <w:rPr>
                <w:rFonts w:ascii="宋体" w:eastAsia="宋体" w:hAnsi="宋体" w:hint="eastAsia"/>
              </w:rPr>
              <w:t>、</w:t>
            </w:r>
            <w:r w:rsidRPr="00D00A66">
              <w:rPr>
                <w:rFonts w:ascii="宋体" w:eastAsia="宋体" w:hAnsi="宋体"/>
              </w:rPr>
              <w:t>方法</w:t>
            </w:r>
            <w:r w:rsidRPr="00D00A66">
              <w:rPr>
                <w:rFonts w:ascii="宋体" w:eastAsia="宋体" w:hAnsi="宋体" w:hint="eastAsia"/>
              </w:rPr>
              <w:t>和工具</w:t>
            </w:r>
          </w:p>
        </w:tc>
        <w:tc>
          <w:tcPr>
            <w:tcW w:w="0" w:type="auto"/>
            <w:vAlign w:val="center"/>
          </w:tcPr>
          <w:p w14:paraId="47286972" w14:textId="5387047E" w:rsidR="00D00A66" w:rsidRDefault="00D00A66" w:rsidP="00D00A66">
            <w:pPr>
              <w:widowControl/>
              <w:spacing w:beforeLines="50" w:before="156" w:afterLines="50" w:after="156"/>
              <w:rPr>
                <w:rFonts w:ascii="宋体" w:eastAsia="宋体" w:hAnsi="宋体"/>
                <w:szCs w:val="21"/>
              </w:rPr>
            </w:pPr>
            <w:r w:rsidRPr="00D00A66">
              <w:rPr>
                <w:rFonts w:ascii="宋体" w:eastAsia="宋体" w:hAnsi="宋体" w:cs="宋体"/>
                <w:color w:val="000000"/>
                <w:kern w:val="0"/>
                <w:szCs w:val="21"/>
              </w:rPr>
              <w:t>风险管理技术和方法</w:t>
            </w:r>
            <w:r>
              <w:rPr>
                <w:rFonts w:ascii="宋体" w:eastAsia="宋体" w:hAnsi="宋体" w:cs="宋体" w:hint="eastAsia"/>
                <w:color w:val="000000"/>
                <w:kern w:val="0"/>
                <w:szCs w:val="21"/>
              </w:rPr>
              <w:t>；</w:t>
            </w:r>
            <w:r w:rsidRPr="00D00A66">
              <w:rPr>
                <w:rFonts w:ascii="宋体" w:eastAsia="宋体" w:hAnsi="宋体" w:cs="宋体"/>
                <w:color w:val="000000"/>
                <w:kern w:val="0"/>
                <w:szCs w:val="21"/>
              </w:rPr>
              <w:t>金融衍生产品在企业风险管理中的运用</w:t>
            </w:r>
          </w:p>
        </w:tc>
        <w:tc>
          <w:tcPr>
            <w:tcW w:w="0" w:type="auto"/>
            <w:vAlign w:val="center"/>
          </w:tcPr>
          <w:p w14:paraId="74621D3E" w14:textId="38939A8B"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6</w:t>
            </w:r>
          </w:p>
        </w:tc>
        <w:tc>
          <w:tcPr>
            <w:tcW w:w="0" w:type="auto"/>
            <w:vAlign w:val="center"/>
          </w:tcPr>
          <w:p w14:paraId="7308C3C3" w14:textId="119CA608"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课上个人作业</w:t>
            </w:r>
          </w:p>
        </w:tc>
        <w:tc>
          <w:tcPr>
            <w:tcW w:w="0" w:type="auto"/>
            <w:vAlign w:val="center"/>
          </w:tcPr>
          <w:p w14:paraId="324B13F1"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33F0F42E" w14:textId="77777777" w:rsidTr="00D00A66">
        <w:trPr>
          <w:trHeight w:val="340"/>
          <w:jc w:val="center"/>
        </w:trPr>
        <w:tc>
          <w:tcPr>
            <w:tcW w:w="0" w:type="auto"/>
            <w:vAlign w:val="center"/>
          </w:tcPr>
          <w:p w14:paraId="0BD78903" w14:textId="13F2F9A5"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0" w:type="auto"/>
            <w:vAlign w:val="center"/>
          </w:tcPr>
          <w:p w14:paraId="66AFF8AD" w14:textId="30146D2D"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2.15</w:t>
            </w:r>
          </w:p>
        </w:tc>
        <w:tc>
          <w:tcPr>
            <w:tcW w:w="0" w:type="auto"/>
            <w:vAlign w:val="center"/>
          </w:tcPr>
          <w:p w14:paraId="07E3F4B8" w14:textId="419A4B16"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我国的</w:t>
            </w:r>
            <w:r w:rsidRPr="00D00A66">
              <w:rPr>
                <w:rFonts w:ascii="宋体" w:eastAsia="宋体" w:hAnsi="宋体" w:hint="eastAsia"/>
              </w:rPr>
              <w:t>风险管理和</w:t>
            </w:r>
            <w:r w:rsidRPr="00D00A66">
              <w:rPr>
                <w:rFonts w:ascii="宋体" w:eastAsia="宋体" w:hAnsi="宋体"/>
              </w:rPr>
              <w:t>内部控制规范体系</w:t>
            </w:r>
          </w:p>
        </w:tc>
        <w:tc>
          <w:tcPr>
            <w:tcW w:w="0" w:type="auto"/>
            <w:vAlign w:val="center"/>
          </w:tcPr>
          <w:p w14:paraId="4F2FF196" w14:textId="6D86386B" w:rsidR="00D00A66" w:rsidRPr="00D00A66" w:rsidRDefault="00D00A66" w:rsidP="00D00A66">
            <w:pPr>
              <w:widowControl/>
              <w:spacing w:beforeLines="50" w:before="156" w:afterLines="50" w:after="156"/>
              <w:rPr>
                <w:rFonts w:ascii="宋体" w:eastAsia="宋体" w:hAnsi="宋体" w:cs="宋体"/>
                <w:color w:val="000000"/>
                <w:kern w:val="0"/>
                <w:szCs w:val="21"/>
              </w:rPr>
            </w:pPr>
            <w:r>
              <w:rPr>
                <w:rFonts w:ascii="宋体" w:eastAsia="宋体" w:hAnsi="宋体" w:cs="宋体" w:hint="eastAsia"/>
                <w:color w:val="000000"/>
                <w:kern w:val="0"/>
                <w:szCs w:val="21"/>
              </w:rPr>
              <w:t>我国企业风险管理的规制体系；相对于其他国际实践我国规范体系的特征</w:t>
            </w:r>
          </w:p>
        </w:tc>
        <w:tc>
          <w:tcPr>
            <w:tcW w:w="0" w:type="auto"/>
            <w:vAlign w:val="center"/>
          </w:tcPr>
          <w:p w14:paraId="7D53F0EA" w14:textId="573F5E16"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3</w:t>
            </w:r>
          </w:p>
        </w:tc>
        <w:tc>
          <w:tcPr>
            <w:tcW w:w="0" w:type="auto"/>
            <w:vAlign w:val="center"/>
          </w:tcPr>
          <w:p w14:paraId="184E30A7" w14:textId="7010D300"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课后小组作业进行比较分析</w:t>
            </w:r>
          </w:p>
        </w:tc>
        <w:tc>
          <w:tcPr>
            <w:tcW w:w="0" w:type="auto"/>
            <w:vAlign w:val="center"/>
          </w:tcPr>
          <w:p w14:paraId="0AAD4306" w14:textId="77777777" w:rsidR="00D00A66" w:rsidRDefault="00D00A66" w:rsidP="00D00A66">
            <w:pPr>
              <w:widowControl/>
              <w:spacing w:beforeLines="50" w:before="156" w:afterLines="50" w:after="156"/>
              <w:jc w:val="center"/>
              <w:rPr>
                <w:rFonts w:ascii="宋体" w:eastAsia="宋体" w:hAnsi="宋体"/>
                <w:szCs w:val="21"/>
              </w:rPr>
            </w:pPr>
          </w:p>
        </w:tc>
      </w:tr>
      <w:tr w:rsidR="00D00A66" w14:paraId="6684FA99" w14:textId="77777777" w:rsidTr="00D00A66">
        <w:trPr>
          <w:trHeight w:val="340"/>
          <w:jc w:val="center"/>
        </w:trPr>
        <w:tc>
          <w:tcPr>
            <w:tcW w:w="0" w:type="auto"/>
            <w:vAlign w:val="center"/>
          </w:tcPr>
          <w:p w14:paraId="67B95C49" w14:textId="7BF623FC"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0" w:type="auto"/>
            <w:vAlign w:val="center"/>
          </w:tcPr>
          <w:p w14:paraId="4D164784" w14:textId="57F9BCAC"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szCs w:val="21"/>
              </w:rPr>
              <w:t>12.22</w:t>
            </w:r>
          </w:p>
        </w:tc>
        <w:tc>
          <w:tcPr>
            <w:tcW w:w="0" w:type="auto"/>
            <w:vAlign w:val="center"/>
          </w:tcPr>
          <w:p w14:paraId="6AC27B7A" w14:textId="4335BEF4" w:rsidR="00D00A66" w:rsidRDefault="00D00A66" w:rsidP="00D00A66">
            <w:pPr>
              <w:widowControl/>
              <w:spacing w:beforeLines="50" w:before="156" w:afterLines="50" w:after="156"/>
              <w:jc w:val="center"/>
              <w:rPr>
                <w:rFonts w:ascii="宋体" w:eastAsia="宋体" w:hAnsi="宋体"/>
                <w:szCs w:val="21"/>
              </w:rPr>
            </w:pPr>
            <w:r w:rsidRPr="00D00A66">
              <w:rPr>
                <w:rFonts w:ascii="宋体" w:eastAsia="宋体" w:hAnsi="宋体"/>
              </w:rPr>
              <w:t>风险管理与可持续发展观</w:t>
            </w:r>
          </w:p>
        </w:tc>
        <w:tc>
          <w:tcPr>
            <w:tcW w:w="0" w:type="auto"/>
            <w:vAlign w:val="center"/>
          </w:tcPr>
          <w:p w14:paraId="4207E012" w14:textId="052C0A30" w:rsidR="00D00A66" w:rsidRPr="00D00A66" w:rsidRDefault="00D00A66" w:rsidP="00D00A66">
            <w:pPr>
              <w:widowControl/>
              <w:spacing w:beforeLines="50" w:before="156" w:afterLines="50" w:after="156"/>
              <w:rPr>
                <w:rFonts w:ascii="宋体" w:eastAsia="宋体" w:hAnsi="宋体"/>
                <w:szCs w:val="21"/>
              </w:rPr>
            </w:pPr>
            <w:r w:rsidRPr="00D00A66">
              <w:rPr>
                <w:rFonts w:ascii="宋体" w:eastAsia="宋体" w:hAnsi="宋体" w:cs="宋体"/>
                <w:color w:val="000000"/>
                <w:kern w:val="0"/>
                <w:szCs w:val="21"/>
              </w:rPr>
              <w:t>可持续的企业价值观</w:t>
            </w:r>
            <w:r>
              <w:rPr>
                <w:rFonts w:ascii="宋体" w:eastAsia="宋体" w:hAnsi="宋体" w:cs="宋体" w:hint="eastAsia"/>
                <w:color w:val="000000"/>
                <w:kern w:val="0"/>
                <w:szCs w:val="21"/>
              </w:rPr>
              <w:t>；</w:t>
            </w:r>
            <w:r w:rsidRPr="00D00A66">
              <w:rPr>
                <w:rFonts w:ascii="宋体" w:eastAsia="宋体" w:hAnsi="宋体" w:cs="宋体"/>
                <w:color w:val="000000"/>
                <w:kern w:val="0"/>
                <w:szCs w:val="21"/>
              </w:rPr>
              <w:t>责任风险</w:t>
            </w:r>
            <w:r>
              <w:rPr>
                <w:rFonts w:ascii="宋体" w:eastAsia="宋体" w:hAnsi="宋体" w:cs="宋体" w:hint="eastAsia"/>
                <w:color w:val="000000"/>
                <w:kern w:val="0"/>
                <w:szCs w:val="21"/>
              </w:rPr>
              <w:t>；</w:t>
            </w:r>
            <w:r w:rsidRPr="00D00A66">
              <w:rPr>
                <w:rFonts w:ascii="宋体" w:eastAsia="宋体" w:hAnsi="宋体" w:cs="宋体"/>
                <w:color w:val="000000"/>
                <w:kern w:val="0"/>
                <w:szCs w:val="21"/>
              </w:rPr>
              <w:t>可持续风险管理的常用手段</w:t>
            </w:r>
            <w:r>
              <w:rPr>
                <w:rFonts w:ascii="宋体" w:eastAsia="宋体" w:hAnsi="宋体" w:cs="宋体" w:hint="eastAsia"/>
                <w:color w:val="000000"/>
                <w:kern w:val="0"/>
                <w:szCs w:val="21"/>
              </w:rPr>
              <w:t>；</w:t>
            </w:r>
            <w:r w:rsidRPr="00D00A66">
              <w:rPr>
                <w:rFonts w:ascii="宋体" w:eastAsia="宋体" w:hAnsi="宋体" w:cs="宋体"/>
                <w:color w:val="000000"/>
                <w:kern w:val="0"/>
                <w:szCs w:val="21"/>
              </w:rPr>
              <w:t>不同历史阶段中国的可持续发展哲学</w:t>
            </w:r>
          </w:p>
        </w:tc>
        <w:tc>
          <w:tcPr>
            <w:tcW w:w="0" w:type="auto"/>
            <w:vAlign w:val="center"/>
          </w:tcPr>
          <w:p w14:paraId="432BE9D5" w14:textId="053B9C63" w:rsidR="00D00A66" w:rsidRDefault="00D00A66" w:rsidP="00D00A66">
            <w:pPr>
              <w:widowControl/>
              <w:spacing w:beforeLines="50" w:before="156" w:afterLines="50" w:after="156"/>
              <w:jc w:val="center"/>
              <w:rPr>
                <w:rFonts w:ascii="宋体" w:eastAsia="宋体" w:hAnsi="宋体"/>
                <w:szCs w:val="21"/>
              </w:rPr>
            </w:pPr>
            <w:r>
              <w:rPr>
                <w:rFonts w:ascii="宋体" w:eastAsia="宋体" w:hAnsi="宋体"/>
              </w:rPr>
              <w:t>3</w:t>
            </w:r>
          </w:p>
        </w:tc>
        <w:tc>
          <w:tcPr>
            <w:tcW w:w="0" w:type="auto"/>
            <w:vAlign w:val="center"/>
          </w:tcPr>
          <w:p w14:paraId="06B65B50" w14:textId="4AF36C6F" w:rsidR="00D00A66" w:rsidRDefault="00D00A66" w:rsidP="00D00A66">
            <w:pPr>
              <w:widowControl/>
              <w:spacing w:beforeLines="50" w:before="156" w:afterLines="50" w:after="156"/>
              <w:rPr>
                <w:rFonts w:ascii="宋体" w:eastAsia="宋体" w:hAnsi="宋体"/>
                <w:szCs w:val="21"/>
              </w:rPr>
            </w:pPr>
            <w:r>
              <w:rPr>
                <w:rFonts w:ascii="宋体" w:eastAsia="宋体" w:hAnsi="宋体" w:hint="eastAsia"/>
                <w:szCs w:val="21"/>
              </w:rPr>
              <w:t>课后准备、课上小组汇报并讨论</w:t>
            </w:r>
          </w:p>
        </w:tc>
        <w:tc>
          <w:tcPr>
            <w:tcW w:w="0" w:type="auto"/>
            <w:vAlign w:val="center"/>
          </w:tcPr>
          <w:p w14:paraId="1CD9B1C1" w14:textId="77777777" w:rsidR="00D00A66" w:rsidRDefault="00D00A66" w:rsidP="00D00A66">
            <w:pPr>
              <w:widowControl/>
              <w:spacing w:beforeLines="50" w:before="156" w:afterLines="50" w:after="156"/>
              <w:jc w:val="center"/>
              <w:rPr>
                <w:rFonts w:ascii="宋体" w:eastAsia="宋体" w:hAnsi="宋体"/>
                <w:szCs w:val="21"/>
              </w:rPr>
            </w:pPr>
          </w:p>
        </w:tc>
      </w:tr>
    </w:tbl>
    <w:p w14:paraId="718C6FED" w14:textId="6F2625F1" w:rsidR="00050D69" w:rsidRDefault="00ED1F2C">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566C6C5F" w14:textId="3742B7C8" w:rsidR="00050D69" w:rsidRDefault="00ED1F2C">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D00A66">
        <w:rPr>
          <w:rFonts w:ascii="宋体" w:eastAsia="宋体" w:hAnsi="宋体" w:hint="eastAsia"/>
        </w:rPr>
        <w:t>《公司战略与风险管理》吕文栋 编著，中国人民大学出版社</w:t>
      </w:r>
    </w:p>
    <w:p w14:paraId="39DDD01B" w14:textId="77777777" w:rsidR="00D00A66" w:rsidRPr="00D00A66" w:rsidRDefault="00ED1F2C" w:rsidP="00D00A66">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2．</w:t>
      </w:r>
      <w:r w:rsidR="00D00A66" w:rsidRPr="00D00A66">
        <w:rPr>
          <w:rFonts w:ascii="宋体" w:eastAsia="宋体" w:hAnsi="宋体"/>
        </w:rPr>
        <w:t>《公司战略与风险管理》（当年最新版）中国注册会计师协会组织编写，中国财政经济出版社</w:t>
      </w:r>
    </w:p>
    <w:p w14:paraId="0D857EA4" w14:textId="2949D02D" w:rsidR="00D00A66" w:rsidRPr="00D00A66" w:rsidRDefault="00D00A66" w:rsidP="00D00A66">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w:t>
      </w:r>
      <w:r w:rsidRPr="00D00A66">
        <w:rPr>
          <w:rFonts w:ascii="宋体" w:eastAsia="宋体" w:hAnsi="宋体"/>
        </w:rPr>
        <w:t>《企业生存：可持续风险管理》丹·安德森著，郑伟等译，经济科学出版社</w:t>
      </w:r>
    </w:p>
    <w:p w14:paraId="18866875" w14:textId="71132474" w:rsidR="00050D69" w:rsidRPr="00D00A66" w:rsidRDefault="00D00A66" w:rsidP="00D00A66">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Pr>
          <w:rFonts w:ascii="宋体" w:eastAsia="宋体" w:hAnsi="宋体"/>
        </w:rPr>
        <w:t>.</w:t>
      </w:r>
      <w:r w:rsidRPr="00D00A66">
        <w:rPr>
          <w:rFonts w:ascii="宋体" w:eastAsia="宋体" w:hAnsi="宋体"/>
        </w:rPr>
        <w:t>《战略企业社会责任：利益相关者、全球化和可持续的价值创造》戴维·钱德勒等著，东北财经大学出版社</w:t>
      </w:r>
    </w:p>
    <w:p w14:paraId="0861AD4A" w14:textId="7E3AC223" w:rsidR="00050D69" w:rsidRDefault="00ED1F2C">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p>
    <w:p w14:paraId="3CB7EE07" w14:textId="0F91A334" w:rsidR="00050D69" w:rsidRDefault="00ED1F2C">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D00A66">
        <w:rPr>
          <w:rFonts w:ascii="宋体" w:eastAsia="宋体" w:hAnsi="宋体" w:hint="eastAsia"/>
        </w:rPr>
        <w:t>讲授法：理论讲授，主要教学方法，贯穿教学全过程。</w:t>
      </w:r>
    </w:p>
    <w:p w14:paraId="5D8C6232" w14:textId="77777777" w:rsidR="00D00A66" w:rsidRDefault="00ED1F2C" w:rsidP="00D00A66">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D00A66">
        <w:rPr>
          <w:rFonts w:ascii="宋体" w:eastAsia="宋体" w:hAnsi="宋体" w:hint="eastAsia"/>
        </w:rPr>
        <w:t>讨论法：对本门课程的主要内容，采用问题形式，在师生和学生之间展开讨论。</w:t>
      </w:r>
    </w:p>
    <w:p w14:paraId="773363B9" w14:textId="5268F29E" w:rsidR="00050D69" w:rsidRDefault="00D00A66">
      <w:pPr>
        <w:widowControl/>
        <w:spacing w:beforeLines="50" w:before="156" w:afterLines="50" w:after="156"/>
        <w:ind w:firstLineChars="200" w:firstLine="420"/>
        <w:jc w:val="left"/>
        <w:rPr>
          <w:rFonts w:ascii="宋体" w:eastAsia="宋体" w:hAnsi="宋体"/>
        </w:rPr>
      </w:pPr>
      <w:r>
        <w:rPr>
          <w:rFonts w:ascii="宋体" w:eastAsia="宋体" w:hAnsi="宋体"/>
        </w:rPr>
        <w:t xml:space="preserve">3. </w:t>
      </w:r>
      <w:r>
        <w:rPr>
          <w:rFonts w:ascii="宋体" w:eastAsia="宋体" w:hAnsi="宋体" w:hint="eastAsia"/>
        </w:rPr>
        <w:t>案例分析法：通过案例解读、案例问题回答，提高学生理论知识运用能力。</w:t>
      </w:r>
    </w:p>
    <w:p w14:paraId="1F307A3B" w14:textId="6EB4592E" w:rsidR="00D00A66" w:rsidRDefault="00D00A66">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Pr>
          <w:rFonts w:ascii="宋体" w:eastAsia="宋体" w:hAnsi="宋体"/>
        </w:rPr>
        <w:t xml:space="preserve">. </w:t>
      </w:r>
      <w:r>
        <w:rPr>
          <w:rFonts w:ascii="宋体" w:eastAsia="宋体" w:hAnsi="宋体" w:hint="eastAsia"/>
        </w:rPr>
        <w:t>比较法：通过比较不同研究方式、研究方法等，深化学生对相关知识点的认识。</w:t>
      </w:r>
    </w:p>
    <w:p w14:paraId="17CE2B88" w14:textId="35ABBA11" w:rsidR="00D00A66" w:rsidRDefault="00D00A66">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Pr>
          <w:rFonts w:ascii="宋体" w:eastAsia="宋体" w:hAnsi="宋体"/>
        </w:rPr>
        <w:t xml:space="preserve">. </w:t>
      </w:r>
      <w:r>
        <w:rPr>
          <w:rFonts w:ascii="宋体" w:eastAsia="宋体" w:hAnsi="宋体" w:hint="eastAsia"/>
        </w:rPr>
        <w:t>个人及小组作业：通过书面作业，强化学生理解，加强对教学成果的监督。</w:t>
      </w:r>
    </w:p>
    <w:p w14:paraId="08CC2A23" w14:textId="2D720399" w:rsidR="00D00A66" w:rsidRPr="00D00A66" w:rsidRDefault="00D00A66">
      <w:pPr>
        <w:widowControl/>
        <w:spacing w:beforeLines="50" w:before="156" w:afterLines="50" w:after="156"/>
        <w:ind w:firstLineChars="200" w:firstLine="420"/>
        <w:jc w:val="left"/>
        <w:rPr>
          <w:rFonts w:ascii="宋体" w:eastAsia="宋体" w:hAnsi="宋体"/>
        </w:rPr>
      </w:pPr>
      <w:r>
        <w:rPr>
          <w:rFonts w:ascii="宋体" w:eastAsia="宋体" w:hAnsi="宋体" w:hint="eastAsia"/>
        </w:rPr>
        <w:t>6</w:t>
      </w:r>
      <w:r>
        <w:rPr>
          <w:rFonts w:ascii="宋体" w:eastAsia="宋体" w:hAnsi="宋体"/>
        </w:rPr>
        <w:t xml:space="preserve">. </w:t>
      </w:r>
      <w:r>
        <w:rPr>
          <w:rFonts w:ascii="宋体" w:eastAsia="宋体" w:hAnsi="宋体" w:hint="eastAsia"/>
        </w:rPr>
        <w:t>小组汇报：通过ppt展示、口头汇报等形式提高学生独立思考、创造性运用知识的能力，以及合作、沟通能力。</w:t>
      </w:r>
    </w:p>
    <w:p w14:paraId="0985A09A" w14:textId="180DE8F5" w:rsidR="00050D69" w:rsidRDefault="00ED1F2C">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666EF91A" w14:textId="68AEBD1E" w:rsidR="00050D69" w:rsidRDefault="00ED1F2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p>
    <w:p w14:paraId="4A574D63" w14:textId="129A17FF" w:rsidR="00050D69" w:rsidRDefault="00ED1F2C">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962"/>
        <w:gridCol w:w="1887"/>
      </w:tblGrid>
      <w:tr w:rsidR="00050D69" w14:paraId="19A931E9" w14:textId="77777777" w:rsidTr="00D00A66">
        <w:trPr>
          <w:trHeight w:val="567"/>
          <w:jc w:val="center"/>
        </w:trPr>
        <w:tc>
          <w:tcPr>
            <w:tcW w:w="1696" w:type="dxa"/>
            <w:vAlign w:val="center"/>
          </w:tcPr>
          <w:p w14:paraId="12409ADF" w14:textId="77777777" w:rsidR="00050D69" w:rsidRDefault="00ED1F2C">
            <w:pPr>
              <w:pStyle w:val="a3"/>
              <w:spacing w:beforeLines="50" w:before="156" w:afterLines="50" w:after="156"/>
              <w:jc w:val="center"/>
              <w:rPr>
                <w:rFonts w:hAnsi="宋体"/>
                <w:b/>
              </w:rPr>
            </w:pPr>
            <w:r>
              <w:rPr>
                <w:rFonts w:hAnsi="宋体" w:hint="eastAsia"/>
                <w:b/>
              </w:rPr>
              <w:t>课程目标</w:t>
            </w:r>
          </w:p>
        </w:tc>
        <w:tc>
          <w:tcPr>
            <w:tcW w:w="4962" w:type="dxa"/>
            <w:vAlign w:val="center"/>
          </w:tcPr>
          <w:p w14:paraId="53821090" w14:textId="77777777" w:rsidR="00050D69" w:rsidRDefault="00ED1F2C">
            <w:pPr>
              <w:pStyle w:val="a3"/>
              <w:spacing w:beforeLines="50" w:before="156" w:afterLines="50" w:after="156"/>
              <w:jc w:val="center"/>
              <w:rPr>
                <w:rFonts w:hAnsi="宋体"/>
                <w:b/>
              </w:rPr>
            </w:pPr>
            <w:r>
              <w:rPr>
                <w:rFonts w:hAnsi="宋体" w:hint="eastAsia"/>
                <w:b/>
              </w:rPr>
              <w:t>考核要点</w:t>
            </w:r>
          </w:p>
        </w:tc>
        <w:tc>
          <w:tcPr>
            <w:tcW w:w="1887" w:type="dxa"/>
            <w:vAlign w:val="center"/>
          </w:tcPr>
          <w:p w14:paraId="3FC23CF4" w14:textId="77777777" w:rsidR="00050D69" w:rsidRDefault="00ED1F2C">
            <w:pPr>
              <w:pStyle w:val="a3"/>
              <w:spacing w:beforeLines="50" w:before="156" w:afterLines="50" w:after="156"/>
              <w:jc w:val="center"/>
              <w:rPr>
                <w:rFonts w:hAnsi="宋体"/>
                <w:b/>
              </w:rPr>
            </w:pPr>
            <w:r>
              <w:rPr>
                <w:rFonts w:hAnsi="宋体" w:hint="eastAsia"/>
                <w:b/>
              </w:rPr>
              <w:t>考核方式</w:t>
            </w:r>
          </w:p>
        </w:tc>
      </w:tr>
      <w:tr w:rsidR="00050D69" w14:paraId="28F1F49C" w14:textId="77777777" w:rsidTr="00D00A66">
        <w:trPr>
          <w:trHeight w:val="567"/>
          <w:jc w:val="center"/>
        </w:trPr>
        <w:tc>
          <w:tcPr>
            <w:tcW w:w="1696" w:type="dxa"/>
            <w:vAlign w:val="center"/>
          </w:tcPr>
          <w:p w14:paraId="0AEC863F" w14:textId="77777777" w:rsidR="00050D69" w:rsidRDefault="00ED1F2C">
            <w:pPr>
              <w:pStyle w:val="a3"/>
              <w:spacing w:beforeLines="50" w:before="156" w:afterLines="50" w:after="156"/>
              <w:jc w:val="center"/>
              <w:rPr>
                <w:rFonts w:hAnsi="宋体"/>
              </w:rPr>
            </w:pPr>
            <w:r>
              <w:rPr>
                <w:rFonts w:hAnsi="宋体" w:hint="eastAsia"/>
              </w:rPr>
              <w:t>课程目标1</w:t>
            </w:r>
          </w:p>
        </w:tc>
        <w:tc>
          <w:tcPr>
            <w:tcW w:w="4962" w:type="dxa"/>
            <w:vAlign w:val="center"/>
          </w:tcPr>
          <w:p w14:paraId="2AE94CB3" w14:textId="77777777" w:rsidR="00050D69" w:rsidRDefault="00D00A66" w:rsidP="00D00A66">
            <w:pPr>
              <w:pStyle w:val="a3"/>
              <w:spacing w:beforeLines="50" w:before="156" w:afterLines="50" w:after="156"/>
              <w:jc w:val="left"/>
              <w:rPr>
                <w:rFonts w:hAnsi="宋体" w:cs="宋体"/>
              </w:rPr>
            </w:pPr>
            <w:r w:rsidRPr="00D00A66">
              <w:rPr>
                <w:rFonts w:hAnsi="宋体" w:cs="宋体"/>
              </w:rPr>
              <w:t>企业战略和风险管理的基本商业逻辑</w:t>
            </w:r>
          </w:p>
          <w:p w14:paraId="2EE6E71E" w14:textId="13CC235B" w:rsidR="00D00A66" w:rsidRDefault="00D00A66" w:rsidP="00D00A66">
            <w:pPr>
              <w:pStyle w:val="a3"/>
              <w:spacing w:beforeLines="50" w:before="156" w:afterLines="50" w:after="156"/>
              <w:jc w:val="left"/>
              <w:rPr>
                <w:rFonts w:hAnsi="宋体"/>
                <w:b/>
              </w:rPr>
            </w:pPr>
            <w:r w:rsidRPr="00D00A66">
              <w:rPr>
                <w:rFonts w:hAnsi="宋体" w:cs="宋体"/>
              </w:rPr>
              <w:t>企业社会责任战略观和企业可持续发展风险观</w:t>
            </w:r>
          </w:p>
        </w:tc>
        <w:tc>
          <w:tcPr>
            <w:tcW w:w="1887" w:type="dxa"/>
            <w:vAlign w:val="center"/>
          </w:tcPr>
          <w:p w14:paraId="4AA2FED2" w14:textId="77777777" w:rsidR="00050D69" w:rsidRPr="00D00A66" w:rsidRDefault="00D00A66">
            <w:pPr>
              <w:pStyle w:val="a3"/>
              <w:spacing w:beforeLines="50" w:before="156" w:afterLines="50" w:after="156"/>
              <w:jc w:val="center"/>
              <w:rPr>
                <w:rFonts w:hAnsi="宋体"/>
                <w:bCs/>
              </w:rPr>
            </w:pPr>
            <w:r w:rsidRPr="00D00A66">
              <w:rPr>
                <w:rFonts w:hAnsi="宋体" w:hint="eastAsia"/>
                <w:bCs/>
              </w:rPr>
              <w:t>1</w:t>
            </w:r>
            <w:r w:rsidRPr="00D00A66">
              <w:rPr>
                <w:rFonts w:hAnsi="宋体"/>
                <w:bCs/>
              </w:rPr>
              <w:t>.</w:t>
            </w:r>
            <w:r w:rsidRPr="00D00A66">
              <w:rPr>
                <w:rFonts w:hAnsi="宋体" w:hint="eastAsia"/>
                <w:bCs/>
              </w:rPr>
              <w:t>课堂讨论</w:t>
            </w:r>
          </w:p>
          <w:p w14:paraId="6B3D47A2" w14:textId="676E28C4" w:rsidR="00D00A66" w:rsidRPr="00D00A66" w:rsidRDefault="00D00A66">
            <w:pPr>
              <w:pStyle w:val="a3"/>
              <w:spacing w:beforeLines="50" w:before="156" w:afterLines="50" w:after="156"/>
              <w:jc w:val="center"/>
              <w:rPr>
                <w:rFonts w:hAnsi="宋体"/>
                <w:bCs/>
              </w:rPr>
            </w:pPr>
            <w:r w:rsidRPr="00D00A66">
              <w:rPr>
                <w:rFonts w:hAnsi="宋体" w:hint="eastAsia"/>
                <w:bCs/>
              </w:rPr>
              <w:t>2</w:t>
            </w:r>
            <w:r w:rsidRPr="00D00A66">
              <w:rPr>
                <w:rFonts w:hAnsi="宋体"/>
                <w:bCs/>
              </w:rPr>
              <w:t>.</w:t>
            </w:r>
            <w:r w:rsidRPr="00D00A66">
              <w:rPr>
                <w:rFonts w:hAnsi="宋体" w:hint="eastAsia"/>
                <w:bCs/>
              </w:rPr>
              <w:t>课程论文</w:t>
            </w:r>
          </w:p>
        </w:tc>
      </w:tr>
      <w:tr w:rsidR="00050D69" w14:paraId="65A6AE84" w14:textId="77777777" w:rsidTr="00D00A66">
        <w:trPr>
          <w:trHeight w:val="567"/>
          <w:jc w:val="center"/>
        </w:trPr>
        <w:tc>
          <w:tcPr>
            <w:tcW w:w="1696" w:type="dxa"/>
            <w:vAlign w:val="center"/>
          </w:tcPr>
          <w:p w14:paraId="6541C7BB" w14:textId="77777777" w:rsidR="00050D69" w:rsidRDefault="00ED1F2C">
            <w:pPr>
              <w:pStyle w:val="a3"/>
              <w:spacing w:beforeLines="50" w:before="156" w:afterLines="50" w:after="156"/>
              <w:jc w:val="center"/>
              <w:rPr>
                <w:rFonts w:hAnsi="宋体"/>
              </w:rPr>
            </w:pPr>
            <w:r>
              <w:rPr>
                <w:rFonts w:hAnsi="宋体" w:hint="eastAsia"/>
              </w:rPr>
              <w:t>课程目标2</w:t>
            </w:r>
          </w:p>
        </w:tc>
        <w:tc>
          <w:tcPr>
            <w:tcW w:w="4962" w:type="dxa"/>
            <w:vAlign w:val="center"/>
          </w:tcPr>
          <w:p w14:paraId="014659E6" w14:textId="77777777" w:rsidR="00050D69" w:rsidRDefault="00D00A66" w:rsidP="00D00A66">
            <w:pPr>
              <w:pStyle w:val="a3"/>
              <w:spacing w:beforeLines="50" w:before="156" w:afterLines="50" w:after="156"/>
              <w:jc w:val="left"/>
              <w:rPr>
                <w:rFonts w:hAnsi="宋体" w:cs="宋体"/>
                <w:bCs/>
              </w:rPr>
            </w:pPr>
            <w:r w:rsidRPr="00D00A66">
              <w:rPr>
                <w:rFonts w:hAnsi="宋体" w:hint="eastAsia"/>
                <w:bCs/>
              </w:rPr>
              <w:t>战略和风险管理</w:t>
            </w:r>
            <w:r w:rsidRPr="00D00A66">
              <w:rPr>
                <w:rFonts w:hAnsi="宋体" w:cs="宋体"/>
                <w:bCs/>
              </w:rPr>
              <w:t>基础理论和工具方法</w:t>
            </w:r>
          </w:p>
          <w:p w14:paraId="27984094" w14:textId="50BA7924" w:rsidR="00D00A66" w:rsidRPr="00D00A66" w:rsidRDefault="00D00A66" w:rsidP="00D00A66">
            <w:pPr>
              <w:pStyle w:val="a3"/>
              <w:spacing w:beforeLines="50" w:before="156" w:afterLines="50" w:after="156"/>
              <w:jc w:val="left"/>
              <w:rPr>
                <w:rFonts w:hAnsi="宋体"/>
                <w:bCs/>
              </w:rPr>
            </w:pPr>
            <w:r w:rsidRPr="00D00A66">
              <w:rPr>
                <w:rFonts w:hAnsi="宋体" w:cs="宋体"/>
              </w:rPr>
              <w:t>案例分析和商业计划书写作</w:t>
            </w:r>
          </w:p>
        </w:tc>
        <w:tc>
          <w:tcPr>
            <w:tcW w:w="1887" w:type="dxa"/>
            <w:vAlign w:val="center"/>
          </w:tcPr>
          <w:p w14:paraId="396444AC" w14:textId="77777777" w:rsidR="00050D69" w:rsidRPr="00D00A66" w:rsidRDefault="00D00A66">
            <w:pPr>
              <w:pStyle w:val="a3"/>
              <w:spacing w:beforeLines="50" w:before="156" w:afterLines="50" w:after="156"/>
              <w:jc w:val="center"/>
              <w:rPr>
                <w:rFonts w:hAnsi="宋体"/>
                <w:bCs/>
              </w:rPr>
            </w:pPr>
            <w:r w:rsidRPr="00D00A66">
              <w:rPr>
                <w:rFonts w:hAnsi="宋体" w:hint="eastAsia"/>
                <w:bCs/>
              </w:rPr>
              <w:t>1</w:t>
            </w:r>
            <w:r w:rsidRPr="00D00A66">
              <w:rPr>
                <w:rFonts w:hAnsi="宋体"/>
                <w:bCs/>
              </w:rPr>
              <w:t>.</w:t>
            </w:r>
            <w:r w:rsidRPr="00D00A66">
              <w:rPr>
                <w:rFonts w:hAnsi="宋体" w:hint="eastAsia"/>
                <w:bCs/>
              </w:rPr>
              <w:t>个人/小组作业</w:t>
            </w:r>
          </w:p>
          <w:p w14:paraId="7BAAE600" w14:textId="77777777" w:rsidR="00D00A66" w:rsidRPr="00D00A66" w:rsidRDefault="00D00A66">
            <w:pPr>
              <w:pStyle w:val="a3"/>
              <w:spacing w:beforeLines="50" w:before="156" w:afterLines="50" w:after="156"/>
              <w:jc w:val="center"/>
              <w:rPr>
                <w:rFonts w:hAnsi="宋体"/>
                <w:bCs/>
              </w:rPr>
            </w:pPr>
            <w:r w:rsidRPr="00D00A66">
              <w:rPr>
                <w:rFonts w:hAnsi="宋体" w:hint="eastAsia"/>
                <w:bCs/>
              </w:rPr>
              <w:t>2</w:t>
            </w:r>
            <w:r w:rsidRPr="00D00A66">
              <w:rPr>
                <w:rFonts w:hAnsi="宋体"/>
                <w:bCs/>
              </w:rPr>
              <w:t>.</w:t>
            </w:r>
            <w:r w:rsidRPr="00D00A66">
              <w:rPr>
                <w:rFonts w:hAnsi="宋体" w:hint="eastAsia"/>
                <w:bCs/>
              </w:rPr>
              <w:t>闭卷考试</w:t>
            </w:r>
          </w:p>
          <w:p w14:paraId="16F239F8" w14:textId="27B4DD8C" w:rsidR="00D00A66" w:rsidRPr="00D00A66" w:rsidRDefault="00D00A66">
            <w:pPr>
              <w:pStyle w:val="a3"/>
              <w:spacing w:beforeLines="50" w:before="156" w:afterLines="50" w:after="156"/>
              <w:jc w:val="center"/>
              <w:rPr>
                <w:rFonts w:hAnsi="宋体"/>
                <w:bCs/>
              </w:rPr>
            </w:pPr>
            <w:r w:rsidRPr="00D00A66">
              <w:rPr>
                <w:rFonts w:hAnsi="宋体" w:hint="eastAsia"/>
                <w:bCs/>
              </w:rPr>
              <w:t>3</w:t>
            </w:r>
            <w:r w:rsidRPr="00D00A66">
              <w:rPr>
                <w:rFonts w:hAnsi="宋体"/>
                <w:bCs/>
              </w:rPr>
              <w:t>.</w:t>
            </w:r>
            <w:r w:rsidRPr="00D00A66">
              <w:rPr>
                <w:rFonts w:hAnsi="宋体" w:hint="eastAsia"/>
                <w:bCs/>
              </w:rPr>
              <w:t>课程论文</w:t>
            </w:r>
          </w:p>
        </w:tc>
      </w:tr>
      <w:tr w:rsidR="00050D69" w14:paraId="15E48288" w14:textId="77777777" w:rsidTr="00D00A66">
        <w:trPr>
          <w:trHeight w:val="567"/>
          <w:jc w:val="center"/>
        </w:trPr>
        <w:tc>
          <w:tcPr>
            <w:tcW w:w="1696" w:type="dxa"/>
            <w:vAlign w:val="center"/>
          </w:tcPr>
          <w:p w14:paraId="4681EC79" w14:textId="77777777" w:rsidR="00050D69" w:rsidRDefault="00ED1F2C">
            <w:pPr>
              <w:pStyle w:val="a3"/>
              <w:spacing w:beforeLines="50" w:before="156" w:afterLines="50" w:after="156"/>
              <w:jc w:val="center"/>
              <w:rPr>
                <w:rFonts w:hAnsi="宋体"/>
              </w:rPr>
            </w:pPr>
            <w:r>
              <w:rPr>
                <w:rFonts w:hAnsi="宋体" w:hint="eastAsia"/>
              </w:rPr>
              <w:t>课程目标3</w:t>
            </w:r>
          </w:p>
        </w:tc>
        <w:tc>
          <w:tcPr>
            <w:tcW w:w="4962" w:type="dxa"/>
            <w:vAlign w:val="center"/>
          </w:tcPr>
          <w:p w14:paraId="5EBBA215" w14:textId="77777777" w:rsidR="00050D69" w:rsidRDefault="00D00A66" w:rsidP="00D00A66">
            <w:pPr>
              <w:pStyle w:val="a3"/>
              <w:spacing w:beforeLines="50" w:before="156" w:afterLines="50" w:after="156"/>
              <w:jc w:val="left"/>
              <w:rPr>
                <w:rFonts w:hAnsi="宋体" w:cs="宋体"/>
              </w:rPr>
            </w:pPr>
            <w:r w:rsidRPr="00D00A66">
              <w:rPr>
                <w:rFonts w:hAnsi="宋体" w:cs="宋体"/>
              </w:rPr>
              <w:t>团队协作能力、沟通协调能力和领导能力</w:t>
            </w:r>
          </w:p>
          <w:p w14:paraId="37DD5F3B" w14:textId="77777777" w:rsidR="00D00A66" w:rsidRDefault="00D00A66" w:rsidP="00D00A66">
            <w:pPr>
              <w:pStyle w:val="a3"/>
              <w:spacing w:beforeLines="50" w:before="156" w:afterLines="50" w:after="156"/>
              <w:jc w:val="left"/>
              <w:rPr>
                <w:rFonts w:hAnsi="宋体" w:cs="宋体"/>
              </w:rPr>
            </w:pPr>
            <w:r w:rsidRPr="00D00A66">
              <w:rPr>
                <w:rFonts w:hAnsi="宋体" w:cs="宋体"/>
              </w:rPr>
              <w:t>识别、理解、评价真实企业的战略和风险管理行为</w:t>
            </w:r>
          </w:p>
          <w:p w14:paraId="0159B4BA" w14:textId="429B3A01" w:rsidR="00D00A66" w:rsidRPr="00D00A66" w:rsidRDefault="00D00A66" w:rsidP="00D00A66">
            <w:pPr>
              <w:pStyle w:val="a3"/>
              <w:spacing w:beforeLines="50" w:before="156" w:afterLines="50" w:after="156"/>
              <w:jc w:val="left"/>
              <w:rPr>
                <w:rFonts w:hAnsi="宋体"/>
                <w:bCs/>
              </w:rPr>
            </w:pPr>
            <w:r w:rsidRPr="00D00A66">
              <w:rPr>
                <w:rFonts w:hAnsi="宋体" w:cs="宋体"/>
              </w:rPr>
              <w:t>中国企业在全球体系下的地位和特性</w:t>
            </w:r>
          </w:p>
        </w:tc>
        <w:tc>
          <w:tcPr>
            <w:tcW w:w="1887" w:type="dxa"/>
            <w:vAlign w:val="center"/>
          </w:tcPr>
          <w:p w14:paraId="299B3048" w14:textId="77777777" w:rsidR="00D00A66" w:rsidRPr="00D00A66" w:rsidRDefault="00D00A66" w:rsidP="00D00A66">
            <w:pPr>
              <w:pStyle w:val="a3"/>
              <w:spacing w:beforeLines="50" w:before="156" w:afterLines="50" w:after="156"/>
              <w:jc w:val="center"/>
              <w:rPr>
                <w:rFonts w:hAnsi="宋体"/>
                <w:bCs/>
              </w:rPr>
            </w:pPr>
            <w:r w:rsidRPr="00D00A66">
              <w:rPr>
                <w:rFonts w:hAnsi="宋体" w:hint="eastAsia"/>
                <w:bCs/>
              </w:rPr>
              <w:t>1</w:t>
            </w:r>
            <w:r w:rsidRPr="00D00A66">
              <w:rPr>
                <w:rFonts w:hAnsi="宋体"/>
                <w:bCs/>
              </w:rPr>
              <w:t>.</w:t>
            </w:r>
            <w:r w:rsidRPr="00D00A66">
              <w:rPr>
                <w:rFonts w:hAnsi="宋体" w:hint="eastAsia"/>
                <w:bCs/>
              </w:rPr>
              <w:t>课堂讨论</w:t>
            </w:r>
          </w:p>
          <w:p w14:paraId="00C2B5B2" w14:textId="77777777" w:rsidR="00D00A66" w:rsidRPr="00D00A66" w:rsidRDefault="00D00A66" w:rsidP="00D00A66">
            <w:pPr>
              <w:pStyle w:val="a3"/>
              <w:spacing w:beforeLines="50" w:before="156" w:afterLines="50" w:after="156"/>
              <w:jc w:val="center"/>
              <w:rPr>
                <w:rFonts w:hAnsi="宋体"/>
                <w:bCs/>
              </w:rPr>
            </w:pPr>
            <w:bookmarkStart w:id="2" w:name="OLE_LINK46"/>
            <w:bookmarkStart w:id="3" w:name="OLE_LINK47"/>
            <w:r w:rsidRPr="00D00A66">
              <w:rPr>
                <w:rFonts w:hAnsi="宋体" w:hint="eastAsia"/>
                <w:bCs/>
              </w:rPr>
              <w:t>2</w:t>
            </w:r>
            <w:r w:rsidRPr="00D00A66">
              <w:rPr>
                <w:rFonts w:hAnsi="宋体"/>
                <w:bCs/>
              </w:rPr>
              <w:t>.</w:t>
            </w:r>
            <w:r w:rsidRPr="00D00A66">
              <w:rPr>
                <w:rFonts w:hAnsi="宋体" w:hint="eastAsia"/>
                <w:bCs/>
              </w:rPr>
              <w:t>小组汇报</w:t>
            </w:r>
          </w:p>
          <w:p w14:paraId="69770415" w14:textId="63520AE2" w:rsidR="00D00A66" w:rsidRPr="00D00A66" w:rsidRDefault="00D00A66" w:rsidP="00D00A66">
            <w:pPr>
              <w:pStyle w:val="a3"/>
              <w:spacing w:beforeLines="50" w:before="156" w:afterLines="50" w:after="156"/>
              <w:jc w:val="center"/>
              <w:rPr>
                <w:rFonts w:hAnsi="宋体"/>
                <w:bCs/>
              </w:rPr>
            </w:pPr>
            <w:r w:rsidRPr="00D00A66">
              <w:rPr>
                <w:rFonts w:hAnsi="宋体" w:hint="eastAsia"/>
                <w:bCs/>
              </w:rPr>
              <w:t>3</w:t>
            </w:r>
            <w:r w:rsidRPr="00D00A66">
              <w:rPr>
                <w:rFonts w:hAnsi="宋体"/>
                <w:bCs/>
              </w:rPr>
              <w:t>.</w:t>
            </w:r>
            <w:r w:rsidRPr="00D00A66">
              <w:rPr>
                <w:rFonts w:hAnsi="宋体" w:hint="eastAsia"/>
                <w:bCs/>
              </w:rPr>
              <w:t>课程论文</w:t>
            </w:r>
            <w:bookmarkEnd w:id="2"/>
            <w:bookmarkEnd w:id="3"/>
          </w:p>
        </w:tc>
      </w:tr>
    </w:tbl>
    <w:p w14:paraId="16E8A4A5" w14:textId="7AAE44E1" w:rsidR="00050D69" w:rsidRDefault="00ED1F2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p>
    <w:p w14:paraId="7600FAE6" w14:textId="0DAA2895" w:rsidR="00050D69" w:rsidRDefault="00ED1F2C">
      <w:pPr>
        <w:widowControl/>
        <w:spacing w:beforeLines="50" w:before="156" w:afterLines="50" w:after="156"/>
        <w:ind w:firstLineChars="200" w:firstLine="422"/>
        <w:jc w:val="left"/>
        <w:rPr>
          <w:rFonts w:ascii="宋体" w:eastAsia="宋体" w:hAnsi="宋体"/>
          <w:b/>
        </w:rPr>
      </w:pPr>
      <w:r>
        <w:rPr>
          <w:rFonts w:ascii="宋体" w:eastAsia="宋体" w:hAnsi="宋体" w:hint="eastAsia"/>
          <w:b/>
        </w:rPr>
        <w:t>1．评定方法</w:t>
      </w:r>
    </w:p>
    <w:p w14:paraId="53E39526" w14:textId="141CCCE2" w:rsidR="00D00A66" w:rsidRPr="00D00A66" w:rsidRDefault="00D00A66" w:rsidP="00D00A66">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平时成绩（含考勤、课堂表现与作业）30</w:t>
      </w:r>
      <w:r>
        <w:rPr>
          <w:rFonts w:ascii="宋体" w:eastAsia="宋体" w:hAnsi="宋体"/>
        </w:rPr>
        <w:t>%</w:t>
      </w:r>
      <w:r>
        <w:rPr>
          <w:rFonts w:ascii="宋体" w:eastAsia="宋体" w:hAnsi="宋体" w:hint="eastAsia"/>
        </w:rPr>
        <w:t>，期中考试</w:t>
      </w:r>
      <w:r>
        <w:rPr>
          <w:rFonts w:ascii="宋体" w:eastAsia="宋体" w:hAnsi="宋体"/>
        </w:rPr>
        <w:t>3</w:t>
      </w:r>
      <w:r>
        <w:rPr>
          <w:rFonts w:ascii="宋体" w:eastAsia="宋体" w:hAnsi="宋体" w:hint="eastAsia"/>
        </w:rPr>
        <w:t>0</w:t>
      </w:r>
      <w:r>
        <w:rPr>
          <w:rFonts w:ascii="宋体" w:eastAsia="宋体" w:hAnsi="宋体"/>
        </w:rPr>
        <w:t>%</w:t>
      </w:r>
      <w:r>
        <w:rPr>
          <w:rFonts w:ascii="宋体" w:eastAsia="宋体" w:hAnsi="宋体" w:hint="eastAsia"/>
        </w:rPr>
        <w:t>（闭卷）；课程论文</w:t>
      </w:r>
      <w:r>
        <w:rPr>
          <w:rFonts w:ascii="宋体" w:eastAsia="宋体" w:hAnsi="宋体"/>
        </w:rPr>
        <w:t>40%</w:t>
      </w:r>
      <w:r>
        <w:rPr>
          <w:rFonts w:ascii="宋体" w:eastAsia="宋体" w:hAnsi="宋体" w:cs="宋体" w:hint="eastAsia"/>
          <w:color w:val="000000"/>
          <w:szCs w:val="21"/>
        </w:rPr>
        <w:t>。</w:t>
      </w:r>
    </w:p>
    <w:p w14:paraId="6A0424D8" w14:textId="1FF5C771" w:rsidR="00050D69" w:rsidRDefault="00ED1F2C">
      <w:pPr>
        <w:widowControl/>
        <w:spacing w:beforeLines="50" w:before="156" w:afterLines="50" w:after="156"/>
        <w:ind w:firstLineChars="200" w:firstLine="422"/>
        <w:jc w:val="left"/>
        <w:rPr>
          <w:rFonts w:ascii="宋体" w:eastAsia="宋体" w:hAnsi="宋体"/>
        </w:rPr>
      </w:pPr>
      <w:r>
        <w:rPr>
          <w:rFonts w:ascii="宋体" w:eastAsia="宋体" w:hAnsi="宋体" w:hint="eastAsia"/>
          <w:b/>
        </w:rPr>
        <w:lastRenderedPageBreak/>
        <w:t xml:space="preserve">2．课程目标的考核占比与达成度分析 </w:t>
      </w:r>
    </w:p>
    <w:p w14:paraId="3C06553A" w14:textId="41787ED2" w:rsidR="00050D69" w:rsidRDefault="00ED1F2C">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1000"/>
        <w:gridCol w:w="1134"/>
        <w:gridCol w:w="2627"/>
      </w:tblGrid>
      <w:tr w:rsidR="00050D69" w14:paraId="6ACA32BC" w14:textId="77777777" w:rsidTr="00D00A66">
        <w:trPr>
          <w:jc w:val="center"/>
        </w:trPr>
        <w:tc>
          <w:tcPr>
            <w:tcW w:w="2122" w:type="dxa"/>
            <w:tcBorders>
              <w:tl2br w:val="single" w:sz="4" w:space="0" w:color="auto"/>
            </w:tcBorders>
            <w:shd w:val="clear" w:color="auto" w:fill="auto"/>
            <w:vAlign w:val="center"/>
          </w:tcPr>
          <w:p w14:paraId="5A0054FB" w14:textId="77777777" w:rsidR="00050D69" w:rsidRDefault="00ED1F2C">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59C902E4" w14:textId="77777777" w:rsidR="00050D69" w:rsidRDefault="00ED1F2C">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992" w:type="dxa"/>
            <w:shd w:val="clear" w:color="auto" w:fill="auto"/>
            <w:vAlign w:val="center"/>
          </w:tcPr>
          <w:p w14:paraId="0F80B947"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000" w:type="dxa"/>
            <w:shd w:val="clear" w:color="auto" w:fill="auto"/>
            <w:vAlign w:val="center"/>
          </w:tcPr>
          <w:p w14:paraId="5850811A"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2375B803"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7620FE56"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050D69" w14:paraId="0518B597" w14:textId="77777777" w:rsidTr="00D00A66">
        <w:trPr>
          <w:trHeight w:val="620"/>
          <w:jc w:val="center"/>
        </w:trPr>
        <w:tc>
          <w:tcPr>
            <w:tcW w:w="2122" w:type="dxa"/>
            <w:shd w:val="clear" w:color="auto" w:fill="auto"/>
            <w:vAlign w:val="center"/>
          </w:tcPr>
          <w:p w14:paraId="6A093C1F" w14:textId="77777777" w:rsidR="00050D69" w:rsidRDefault="00ED1F2C">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992" w:type="dxa"/>
            <w:shd w:val="clear" w:color="auto" w:fill="auto"/>
            <w:vAlign w:val="center"/>
          </w:tcPr>
          <w:p w14:paraId="7F546BC4" w14:textId="1F2217E6" w:rsidR="00050D69" w:rsidRDefault="00D00A66">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000" w:type="dxa"/>
            <w:shd w:val="clear" w:color="auto" w:fill="auto"/>
            <w:vAlign w:val="center"/>
          </w:tcPr>
          <w:p w14:paraId="64B73DBB" w14:textId="41F2AB56" w:rsidR="00050D69" w:rsidRDefault="00D00A66">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vAlign w:val="center"/>
          </w:tcPr>
          <w:p w14:paraId="64C80EC4" w14:textId="4A1C64DA" w:rsidR="00050D69" w:rsidRDefault="00D00A66">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2627" w:type="dxa"/>
            <w:vMerge w:val="restart"/>
            <w:shd w:val="clear" w:color="auto" w:fill="auto"/>
            <w:vAlign w:val="center"/>
          </w:tcPr>
          <w:p w14:paraId="69EB5B41" w14:textId="124B8BF9" w:rsidR="00050D69" w:rsidRDefault="00D00A66">
            <w:pPr>
              <w:spacing w:beforeLines="50" w:before="156" w:afterLines="50" w:after="156"/>
              <w:rPr>
                <w:rFonts w:ascii="宋体" w:eastAsia="宋体" w:hAnsi="宋体"/>
                <w:kern w:val="0"/>
                <w:szCs w:val="21"/>
              </w:rPr>
            </w:pPr>
            <w:r>
              <w:rPr>
                <w:rFonts w:ascii="宋体" w:eastAsia="宋体" w:hAnsi="宋体" w:cs="宋体" w:hint="eastAsia"/>
                <w:kern w:val="0"/>
                <w:szCs w:val="21"/>
              </w:rPr>
              <w:t>总评达成度={ｘ</w:t>
            </w:r>
            <w:r w:rsidR="0037585C">
              <w:rPr>
                <w:rFonts w:ascii="宋体" w:eastAsia="宋体" w:hAnsi="宋体" w:cs="宋体" w:hint="eastAsia"/>
                <w:kern w:val="0"/>
                <w:szCs w:val="21"/>
              </w:rPr>
              <w:t>1</w:t>
            </w:r>
            <w:r>
              <w:rPr>
                <w:rFonts w:ascii="宋体" w:eastAsia="宋体" w:hAnsi="宋体" w:cs="宋体" w:hint="eastAsia"/>
                <w:kern w:val="0"/>
                <w:szCs w:val="21"/>
              </w:rPr>
              <w:t>平时分目标成绩+ｘ</w:t>
            </w:r>
            <w:r w:rsidR="0037585C">
              <w:rPr>
                <w:rFonts w:ascii="宋体" w:eastAsia="宋体" w:hAnsi="宋体" w:cs="宋体" w:hint="eastAsia"/>
                <w:kern w:val="0"/>
                <w:szCs w:val="21"/>
              </w:rPr>
              <w:t>2</w:t>
            </w:r>
            <w:r>
              <w:rPr>
                <w:rFonts w:ascii="宋体" w:eastAsia="宋体" w:hAnsi="宋体" w:cs="宋体" w:hint="eastAsia"/>
                <w:kern w:val="0"/>
                <w:szCs w:val="21"/>
              </w:rPr>
              <w:t>期中分目标成绩+ｘ</w:t>
            </w:r>
            <w:r w:rsidR="0037585C">
              <w:rPr>
                <w:rFonts w:ascii="宋体" w:eastAsia="宋体" w:hAnsi="宋体" w:cs="宋体" w:hint="eastAsia"/>
                <w:kern w:val="0"/>
                <w:szCs w:val="21"/>
              </w:rPr>
              <w:t>3</w:t>
            </w:r>
            <w:r>
              <w:rPr>
                <w:rFonts w:ascii="宋体" w:eastAsia="宋体" w:hAnsi="宋体" w:cs="宋体" w:hint="eastAsia"/>
                <w:kern w:val="0"/>
                <w:szCs w:val="21"/>
              </w:rPr>
              <w:t>期末分目标成绩 }/分目标总分</w:t>
            </w:r>
          </w:p>
        </w:tc>
      </w:tr>
      <w:tr w:rsidR="00050D69" w14:paraId="3CDAB4BB" w14:textId="77777777" w:rsidTr="00D00A66">
        <w:trPr>
          <w:trHeight w:val="679"/>
          <w:jc w:val="center"/>
        </w:trPr>
        <w:tc>
          <w:tcPr>
            <w:tcW w:w="2122" w:type="dxa"/>
            <w:shd w:val="clear" w:color="auto" w:fill="auto"/>
            <w:vAlign w:val="center"/>
          </w:tcPr>
          <w:p w14:paraId="1FFB27B1" w14:textId="77777777" w:rsidR="00050D69" w:rsidRDefault="00ED1F2C">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992" w:type="dxa"/>
            <w:shd w:val="clear" w:color="auto" w:fill="auto"/>
            <w:vAlign w:val="center"/>
          </w:tcPr>
          <w:p w14:paraId="012E6FDF" w14:textId="000C2D95" w:rsidR="00050D69" w:rsidRDefault="00D00A6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000" w:type="dxa"/>
            <w:shd w:val="clear" w:color="auto" w:fill="auto"/>
            <w:vAlign w:val="center"/>
          </w:tcPr>
          <w:p w14:paraId="6D8664D2" w14:textId="6C005288" w:rsidR="00050D69" w:rsidRDefault="00D00A66">
            <w:pPr>
              <w:spacing w:beforeLines="50" w:before="156" w:afterLines="50" w:after="156"/>
              <w:jc w:val="center"/>
              <w:rPr>
                <w:rFonts w:ascii="宋体" w:eastAsia="宋体" w:hAnsi="宋体"/>
                <w:kern w:val="0"/>
                <w:szCs w:val="21"/>
              </w:rPr>
            </w:pPr>
            <w:r>
              <w:rPr>
                <w:rFonts w:ascii="宋体" w:eastAsia="宋体" w:hAnsi="宋体"/>
                <w:kern w:val="0"/>
                <w:szCs w:val="21"/>
              </w:rPr>
              <w:t>50</w:t>
            </w:r>
          </w:p>
        </w:tc>
        <w:tc>
          <w:tcPr>
            <w:tcW w:w="1134" w:type="dxa"/>
            <w:vAlign w:val="center"/>
          </w:tcPr>
          <w:p w14:paraId="57D6CFF0" w14:textId="1F7AE82F" w:rsidR="00050D69" w:rsidRDefault="00D00A66">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2627" w:type="dxa"/>
            <w:vMerge/>
            <w:shd w:val="clear" w:color="auto" w:fill="auto"/>
            <w:vAlign w:val="center"/>
          </w:tcPr>
          <w:p w14:paraId="66F4151C" w14:textId="77777777" w:rsidR="00050D69" w:rsidRDefault="00050D69">
            <w:pPr>
              <w:spacing w:beforeLines="50" w:before="156" w:afterLines="50" w:after="156"/>
              <w:rPr>
                <w:rFonts w:ascii="宋体" w:eastAsia="宋体" w:hAnsi="宋体"/>
                <w:kern w:val="0"/>
                <w:szCs w:val="21"/>
              </w:rPr>
            </w:pPr>
          </w:p>
        </w:tc>
      </w:tr>
      <w:tr w:rsidR="00050D69" w14:paraId="15AE6D31" w14:textId="77777777" w:rsidTr="00D00A66">
        <w:trPr>
          <w:trHeight w:val="755"/>
          <w:jc w:val="center"/>
        </w:trPr>
        <w:tc>
          <w:tcPr>
            <w:tcW w:w="2122" w:type="dxa"/>
            <w:shd w:val="clear" w:color="auto" w:fill="auto"/>
            <w:vAlign w:val="center"/>
          </w:tcPr>
          <w:p w14:paraId="2D543071" w14:textId="77777777" w:rsidR="00050D69" w:rsidRDefault="00ED1F2C">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992" w:type="dxa"/>
            <w:shd w:val="clear" w:color="auto" w:fill="auto"/>
            <w:vAlign w:val="center"/>
          </w:tcPr>
          <w:p w14:paraId="11D335F9" w14:textId="6CBA3BD9" w:rsidR="00050D69" w:rsidRDefault="00D00A66">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000" w:type="dxa"/>
            <w:shd w:val="clear" w:color="auto" w:fill="auto"/>
            <w:vAlign w:val="center"/>
          </w:tcPr>
          <w:p w14:paraId="6ECA398B" w14:textId="1BF4BC44" w:rsidR="00050D69" w:rsidRDefault="00D00A6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5F0E6A27" w14:textId="3E7DC2E4" w:rsidR="00050D69" w:rsidRDefault="00D00A66">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14:paraId="470B404C" w14:textId="77777777" w:rsidR="00050D69" w:rsidRDefault="00050D69">
            <w:pPr>
              <w:spacing w:beforeLines="50" w:before="156" w:afterLines="50" w:after="156"/>
              <w:rPr>
                <w:rFonts w:ascii="宋体" w:eastAsia="宋体" w:hAnsi="宋体"/>
                <w:kern w:val="0"/>
                <w:szCs w:val="21"/>
              </w:rPr>
            </w:pPr>
          </w:p>
        </w:tc>
      </w:tr>
    </w:tbl>
    <w:p w14:paraId="7E2D6086" w14:textId="79AA8209" w:rsidR="00050D69" w:rsidRDefault="00ED1F2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（三）评分标准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050D69" w14:paraId="5DDDF3E8"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DDCE79F"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0EAE8AD1"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59103569"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050D69" w14:paraId="78669A3B" w14:textId="77777777">
        <w:trPr>
          <w:trHeight w:val="454"/>
          <w:tblHeader/>
          <w:jc w:val="center"/>
        </w:trPr>
        <w:tc>
          <w:tcPr>
            <w:tcW w:w="993" w:type="dxa"/>
            <w:vMerge/>
            <w:tcBorders>
              <w:left w:val="single" w:sz="4" w:space="0" w:color="auto"/>
              <w:right w:val="single" w:sz="4" w:space="0" w:color="auto"/>
            </w:tcBorders>
            <w:vAlign w:val="center"/>
          </w:tcPr>
          <w:p w14:paraId="26E2E14D" w14:textId="77777777" w:rsidR="00050D69" w:rsidRDefault="00050D6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8EA0E87"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63C3CC9"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FF4F2DC"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315EE43"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B62626C"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050D69" w14:paraId="61F4B61D" w14:textId="77777777">
        <w:trPr>
          <w:trHeight w:val="449"/>
          <w:tblHeader/>
          <w:jc w:val="center"/>
        </w:trPr>
        <w:tc>
          <w:tcPr>
            <w:tcW w:w="993" w:type="dxa"/>
            <w:vMerge/>
            <w:tcBorders>
              <w:left w:val="single" w:sz="4" w:space="0" w:color="auto"/>
              <w:right w:val="single" w:sz="4" w:space="0" w:color="auto"/>
            </w:tcBorders>
            <w:vAlign w:val="center"/>
          </w:tcPr>
          <w:p w14:paraId="1337B0D6" w14:textId="77777777" w:rsidR="00050D69" w:rsidRDefault="00050D6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A87CEB1"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7114B0C"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D78D0AB"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EEA0AA2"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3A6D2DF" w14:textId="77777777" w:rsidR="00050D69" w:rsidRDefault="00ED1F2C">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050D69" w14:paraId="513FDF26"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3FB4F2E" w14:textId="77777777" w:rsidR="00050D69" w:rsidRDefault="00050D6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B19469D" w14:textId="77777777" w:rsidR="00050D69" w:rsidRDefault="00ED1F2C">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3B6E9FF" w14:textId="77777777" w:rsidR="00050D69" w:rsidRDefault="00ED1F2C">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B3BCA3B" w14:textId="77777777" w:rsidR="00050D69" w:rsidRDefault="00ED1F2C">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FCA172B" w14:textId="77777777" w:rsidR="00050D69" w:rsidRDefault="00ED1F2C">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16E7AF61" w14:textId="77777777" w:rsidR="00050D69" w:rsidRDefault="00ED1F2C">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050D69" w14:paraId="58CEB8DE"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A609684"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67AF40A"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5F0CBF2" w14:textId="45BB1C04" w:rsidR="00050D69" w:rsidRPr="000E3D4C" w:rsidRDefault="000E3D4C">
            <w:pPr>
              <w:spacing w:beforeLines="50" w:before="156" w:afterLines="50" w:after="156"/>
              <w:rPr>
                <w:rFonts w:ascii="宋体" w:eastAsia="宋体" w:hAnsi="宋体"/>
                <w:szCs w:val="21"/>
              </w:rPr>
            </w:pPr>
            <w:r>
              <w:rPr>
                <w:rFonts w:ascii="宋体" w:eastAsia="宋体" w:hAnsi="宋体" w:cs="宋体" w:hint="eastAsia"/>
              </w:rPr>
              <w:t>能够深入理解</w:t>
            </w:r>
            <w:r w:rsidRPr="000E3D4C">
              <w:rPr>
                <w:rFonts w:ascii="宋体" w:eastAsia="宋体" w:hAnsi="宋体" w:cs="宋体"/>
              </w:rPr>
              <w:t>企业战略管理和与战略相整合的风险管理中的基本商业逻辑；</w:t>
            </w:r>
            <w:r>
              <w:rPr>
                <w:rFonts w:ascii="宋体" w:eastAsia="宋体" w:hAnsi="宋体" w:cs="宋体" w:hint="eastAsia"/>
              </w:rPr>
              <w:t>树立了动态的</w:t>
            </w:r>
            <w:r w:rsidRPr="000E3D4C">
              <w:rPr>
                <w:rFonts w:ascii="宋体" w:eastAsia="宋体" w:hAnsi="宋体" w:cs="宋体" w:hint="eastAsia"/>
              </w:rPr>
              <w:t>企</w:t>
            </w:r>
            <w:r w:rsidRPr="000E3D4C">
              <w:rPr>
                <w:rFonts w:ascii="宋体" w:eastAsia="宋体" w:hAnsi="宋体" w:cs="宋体"/>
              </w:rPr>
              <w:t>业社会责任战略观和企业可持续发展风险观</w:t>
            </w:r>
            <w:r w:rsidRPr="000E3D4C">
              <w:rPr>
                <w:rFonts w:ascii="宋体" w:eastAsia="宋体" w:hAnsi="宋体" w:cs="宋体" w:hint="eastAsia"/>
              </w:rPr>
              <w:t>。</w:t>
            </w:r>
          </w:p>
        </w:tc>
        <w:tc>
          <w:tcPr>
            <w:tcW w:w="1984" w:type="dxa"/>
            <w:tcBorders>
              <w:top w:val="single" w:sz="4" w:space="0" w:color="auto"/>
              <w:left w:val="single" w:sz="4" w:space="0" w:color="auto"/>
              <w:bottom w:val="single" w:sz="4" w:space="0" w:color="auto"/>
              <w:right w:val="single" w:sz="4" w:space="0" w:color="auto"/>
            </w:tcBorders>
          </w:tcPr>
          <w:p w14:paraId="71CCD21C" w14:textId="57F7E88A" w:rsidR="00050D69" w:rsidRPr="000E3D4C" w:rsidRDefault="000E3D4C">
            <w:pPr>
              <w:spacing w:beforeLines="50" w:before="156" w:afterLines="50" w:after="156"/>
              <w:rPr>
                <w:rFonts w:ascii="宋体" w:eastAsia="宋体" w:hAnsi="宋体"/>
                <w:szCs w:val="21"/>
              </w:rPr>
            </w:pPr>
            <w:r>
              <w:rPr>
                <w:rFonts w:ascii="宋体" w:eastAsia="宋体" w:hAnsi="宋体" w:cs="宋体" w:hint="eastAsia"/>
              </w:rPr>
              <w:t>能够全面理解</w:t>
            </w:r>
            <w:r w:rsidRPr="000E3D4C">
              <w:rPr>
                <w:rFonts w:ascii="宋体" w:eastAsia="宋体" w:hAnsi="宋体" w:cs="宋体"/>
              </w:rPr>
              <w:t>企业战略管理和与战略相整合的风险管理中的基本商业逻辑；树立</w:t>
            </w:r>
            <w:r>
              <w:rPr>
                <w:rFonts w:ascii="宋体" w:eastAsia="宋体" w:hAnsi="宋体" w:cs="宋体" w:hint="eastAsia"/>
              </w:rPr>
              <w:t>了具有时代性的</w:t>
            </w:r>
            <w:r w:rsidRPr="000E3D4C">
              <w:rPr>
                <w:rFonts w:ascii="宋体" w:eastAsia="宋体" w:hAnsi="宋体" w:cs="宋体"/>
              </w:rPr>
              <w:t>企业社会责任战略观和企业可持续发展风险观</w:t>
            </w:r>
            <w:r w:rsidRPr="000E3D4C">
              <w:rPr>
                <w:rFonts w:ascii="宋体" w:eastAsia="宋体" w:hAnsi="宋体" w:cs="宋体" w:hint="eastAsia"/>
              </w:rPr>
              <w:t>。</w:t>
            </w:r>
          </w:p>
        </w:tc>
        <w:tc>
          <w:tcPr>
            <w:tcW w:w="1843" w:type="dxa"/>
            <w:tcBorders>
              <w:top w:val="single" w:sz="4" w:space="0" w:color="auto"/>
              <w:left w:val="single" w:sz="4" w:space="0" w:color="auto"/>
              <w:bottom w:val="single" w:sz="4" w:space="0" w:color="auto"/>
              <w:right w:val="single" w:sz="4" w:space="0" w:color="auto"/>
            </w:tcBorders>
          </w:tcPr>
          <w:p w14:paraId="59A57C26" w14:textId="0AB9712A" w:rsidR="00050D69" w:rsidRPr="000E3D4C" w:rsidRDefault="000E3D4C">
            <w:pPr>
              <w:spacing w:beforeLines="50" w:before="156" w:afterLines="50" w:after="156"/>
              <w:rPr>
                <w:rFonts w:ascii="宋体" w:eastAsia="宋体" w:hAnsi="宋体"/>
                <w:szCs w:val="21"/>
              </w:rPr>
            </w:pPr>
            <w:r>
              <w:rPr>
                <w:rFonts w:ascii="宋体" w:eastAsia="宋体" w:hAnsi="宋体" w:cs="宋体" w:hint="eastAsia"/>
              </w:rPr>
              <w:t>能够理解</w:t>
            </w:r>
            <w:r w:rsidRPr="000E3D4C">
              <w:rPr>
                <w:rFonts w:ascii="宋体" w:eastAsia="宋体" w:hAnsi="宋体" w:cs="宋体"/>
              </w:rPr>
              <w:t>企业战略管理和与战略相整合的风险管理中的基本商业逻辑；树立</w:t>
            </w:r>
            <w:r>
              <w:rPr>
                <w:rFonts w:ascii="宋体" w:eastAsia="宋体" w:hAnsi="宋体" w:cs="宋体" w:hint="eastAsia"/>
              </w:rPr>
              <w:t>了静态的</w:t>
            </w:r>
            <w:r w:rsidRPr="000E3D4C">
              <w:rPr>
                <w:rFonts w:ascii="宋体" w:eastAsia="宋体" w:hAnsi="宋体" w:cs="宋体"/>
              </w:rPr>
              <w:t>企业社会责任战略观和企业可持续发展风险观</w:t>
            </w:r>
            <w:r w:rsidRPr="000E3D4C">
              <w:rPr>
                <w:rFonts w:ascii="宋体" w:eastAsia="宋体"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14:paraId="3C98A0EF" w14:textId="7D5AB1A7" w:rsidR="00050D69" w:rsidRPr="000E3D4C" w:rsidRDefault="000E3D4C">
            <w:pPr>
              <w:spacing w:beforeLines="50" w:before="156" w:afterLines="50" w:after="156"/>
              <w:rPr>
                <w:rFonts w:ascii="宋体" w:eastAsia="宋体" w:hAnsi="宋体"/>
                <w:szCs w:val="21"/>
              </w:rPr>
            </w:pPr>
            <w:r>
              <w:rPr>
                <w:rFonts w:ascii="宋体" w:eastAsia="宋体" w:hAnsi="宋体" w:cs="宋体" w:hint="eastAsia"/>
              </w:rPr>
              <w:t>基本理解</w:t>
            </w:r>
            <w:r w:rsidRPr="000E3D4C">
              <w:rPr>
                <w:rFonts w:ascii="宋体" w:eastAsia="宋体" w:hAnsi="宋体" w:cs="宋体"/>
              </w:rPr>
              <w:t>企业战略管理和与战略相整合的风险管理中的基本商业逻辑；</w:t>
            </w:r>
            <w:r>
              <w:rPr>
                <w:rFonts w:ascii="宋体" w:eastAsia="宋体" w:hAnsi="宋体" w:cs="宋体" w:hint="eastAsia"/>
              </w:rPr>
              <w:t>基本</w:t>
            </w:r>
            <w:r w:rsidRPr="000E3D4C">
              <w:rPr>
                <w:rFonts w:ascii="宋体" w:eastAsia="宋体" w:hAnsi="宋体" w:cs="宋体" w:hint="eastAsia"/>
              </w:rPr>
              <w:t>树</w:t>
            </w:r>
            <w:r w:rsidRPr="000E3D4C">
              <w:rPr>
                <w:rFonts w:ascii="宋体" w:eastAsia="宋体" w:hAnsi="宋体" w:cs="宋体"/>
              </w:rPr>
              <w:t>立企业社会责任战略观和企业可持续发展风险观</w:t>
            </w:r>
            <w:r w:rsidRPr="000E3D4C">
              <w:rPr>
                <w:rFonts w:ascii="宋体" w:eastAsia="宋体"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14:paraId="4662D694" w14:textId="14429D5D" w:rsidR="00050D69" w:rsidRPr="000E3D4C" w:rsidRDefault="000E3D4C">
            <w:pPr>
              <w:spacing w:beforeLines="50" w:before="156" w:afterLines="50" w:after="156"/>
              <w:rPr>
                <w:rFonts w:ascii="宋体" w:eastAsia="宋体" w:hAnsi="宋体" w:cs="宋体"/>
              </w:rPr>
            </w:pPr>
            <w:r w:rsidRPr="000E3D4C">
              <w:rPr>
                <w:rFonts w:ascii="宋体" w:eastAsia="宋体" w:hAnsi="宋体" w:cs="宋体" w:hint="eastAsia"/>
              </w:rPr>
              <w:t>未能理解</w:t>
            </w:r>
            <w:r w:rsidRPr="000E3D4C">
              <w:rPr>
                <w:rFonts w:ascii="宋体" w:eastAsia="宋体" w:hAnsi="宋体" w:cs="宋体"/>
              </w:rPr>
              <w:t>企业战略管理和与战略相整合的风险管理中的基本商业逻辑；</w:t>
            </w:r>
            <w:r w:rsidRPr="000E3D4C">
              <w:rPr>
                <w:rFonts w:ascii="宋体" w:eastAsia="宋体" w:hAnsi="宋体" w:cs="宋体" w:hint="eastAsia"/>
              </w:rPr>
              <w:t>未能</w:t>
            </w:r>
            <w:r w:rsidRPr="000E3D4C">
              <w:rPr>
                <w:rFonts w:ascii="宋体" w:eastAsia="宋体" w:hAnsi="宋体" w:cs="宋体"/>
              </w:rPr>
              <w:t>树立企业社会责任战略观和企业可持续发展风险观</w:t>
            </w:r>
            <w:r w:rsidRPr="000E3D4C">
              <w:rPr>
                <w:rFonts w:ascii="宋体" w:eastAsia="宋体" w:hAnsi="宋体" w:cs="宋体" w:hint="eastAsia"/>
              </w:rPr>
              <w:t>。</w:t>
            </w:r>
          </w:p>
        </w:tc>
      </w:tr>
      <w:tr w:rsidR="00050D69" w14:paraId="72D0BBCA"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D96F2F8"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2F3D128"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0EABED29" w14:textId="797DF9C1"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hint="eastAsia"/>
                <w:bCs/>
              </w:rPr>
              <w:t>全面</w:t>
            </w:r>
            <w:r w:rsidRPr="000E3D4C">
              <w:rPr>
                <w:rFonts w:ascii="宋体" w:eastAsia="宋体" w:hAnsi="宋体" w:cs="宋体"/>
                <w:bCs/>
              </w:rPr>
              <w:t>掌握</w:t>
            </w:r>
            <w:r w:rsidRPr="000E3D4C">
              <w:rPr>
                <w:rFonts w:ascii="宋体" w:eastAsia="宋体" w:hAnsi="宋体" w:cs="宋体" w:hint="eastAsia"/>
                <w:bCs/>
              </w:rPr>
              <w:t>了</w:t>
            </w:r>
            <w:r w:rsidRPr="000E3D4C">
              <w:rPr>
                <w:rFonts w:ascii="宋体" w:eastAsia="宋体" w:hAnsi="宋体" w:cs="宋体"/>
                <w:bCs/>
              </w:rPr>
              <w:t>相关的基础理论和工具方法，并</w:t>
            </w:r>
            <w:r w:rsidRPr="000E3D4C">
              <w:rPr>
                <w:rFonts w:ascii="宋体" w:eastAsia="宋体" w:hAnsi="宋体" w:cs="宋体" w:hint="eastAsia"/>
                <w:bCs/>
              </w:rPr>
              <w:t>准确</w:t>
            </w:r>
            <w:r w:rsidRPr="000E3D4C">
              <w:rPr>
                <w:rFonts w:ascii="宋体" w:eastAsia="宋体" w:hAnsi="宋体" w:cs="宋体"/>
                <w:bCs/>
              </w:rPr>
              <w:t>运用于案例分析；</w:t>
            </w:r>
            <w:r w:rsidRPr="000E3D4C">
              <w:rPr>
                <w:rFonts w:ascii="宋体" w:eastAsia="宋体" w:hAnsi="宋体" w:cs="宋体" w:hint="eastAsia"/>
                <w:bCs/>
              </w:rPr>
              <w:t>全面掌</w:t>
            </w:r>
            <w:r w:rsidRPr="000E3D4C">
              <w:rPr>
                <w:rFonts w:ascii="宋体" w:eastAsia="宋体" w:hAnsi="宋体" w:cs="宋体"/>
                <w:bCs/>
              </w:rPr>
              <w:t>握案例分析的写作体例和分析方法</w:t>
            </w:r>
            <w:r w:rsidRPr="000E3D4C">
              <w:rPr>
                <w:rFonts w:ascii="宋体" w:eastAsia="宋体" w:hAnsi="宋体" w:cs="宋体" w:hint="eastAsia"/>
                <w:bCs/>
              </w:rPr>
              <w:t>，并能够进行探索和创新。</w:t>
            </w:r>
          </w:p>
        </w:tc>
        <w:tc>
          <w:tcPr>
            <w:tcW w:w="1984" w:type="dxa"/>
            <w:tcBorders>
              <w:top w:val="single" w:sz="4" w:space="0" w:color="auto"/>
              <w:left w:val="single" w:sz="4" w:space="0" w:color="auto"/>
              <w:bottom w:val="single" w:sz="4" w:space="0" w:color="auto"/>
              <w:right w:val="single" w:sz="4" w:space="0" w:color="auto"/>
            </w:tcBorders>
          </w:tcPr>
          <w:p w14:paraId="74B5FAA9" w14:textId="7B47D64D"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hint="eastAsia"/>
                <w:bCs/>
              </w:rPr>
              <w:t>全面</w:t>
            </w:r>
            <w:r w:rsidRPr="000E3D4C">
              <w:rPr>
                <w:rFonts w:ascii="宋体" w:eastAsia="宋体" w:hAnsi="宋体" w:cs="宋体"/>
                <w:bCs/>
              </w:rPr>
              <w:t>掌握</w:t>
            </w:r>
            <w:r w:rsidRPr="000E3D4C">
              <w:rPr>
                <w:rFonts w:ascii="宋体" w:eastAsia="宋体" w:hAnsi="宋体" w:cs="宋体" w:hint="eastAsia"/>
                <w:bCs/>
              </w:rPr>
              <w:t>了</w:t>
            </w:r>
            <w:r w:rsidRPr="000E3D4C">
              <w:rPr>
                <w:rFonts w:ascii="宋体" w:eastAsia="宋体" w:hAnsi="宋体" w:cs="宋体"/>
                <w:bCs/>
              </w:rPr>
              <w:t>相关的基础理论和工具方法，并</w:t>
            </w:r>
            <w:r w:rsidRPr="000E3D4C">
              <w:rPr>
                <w:rFonts w:ascii="宋体" w:eastAsia="宋体" w:hAnsi="宋体" w:cs="宋体" w:hint="eastAsia"/>
                <w:bCs/>
              </w:rPr>
              <w:t>准确</w:t>
            </w:r>
            <w:r w:rsidRPr="000E3D4C">
              <w:rPr>
                <w:rFonts w:ascii="宋体" w:eastAsia="宋体" w:hAnsi="宋体" w:cs="宋体"/>
                <w:bCs/>
              </w:rPr>
              <w:t>运用于案例分析；</w:t>
            </w:r>
            <w:r w:rsidRPr="000E3D4C">
              <w:rPr>
                <w:rFonts w:ascii="宋体" w:eastAsia="宋体" w:hAnsi="宋体" w:cs="宋体" w:hint="eastAsia"/>
                <w:bCs/>
              </w:rPr>
              <w:t>全面掌</w:t>
            </w:r>
            <w:r w:rsidRPr="000E3D4C">
              <w:rPr>
                <w:rFonts w:ascii="宋体" w:eastAsia="宋体" w:hAnsi="宋体" w:cs="宋体"/>
                <w:bCs/>
              </w:rPr>
              <w:t>握案例分析的写作体例和分析方法</w:t>
            </w:r>
            <w:r w:rsidRPr="000E3D4C">
              <w:rPr>
                <w:rFonts w:ascii="宋体" w:eastAsia="宋体" w:hAnsi="宋体" w:cs="宋体" w:hint="eastAsia"/>
                <w:bCs/>
              </w:rPr>
              <w:t>。</w:t>
            </w:r>
          </w:p>
        </w:tc>
        <w:tc>
          <w:tcPr>
            <w:tcW w:w="1843" w:type="dxa"/>
            <w:tcBorders>
              <w:top w:val="single" w:sz="4" w:space="0" w:color="auto"/>
              <w:left w:val="single" w:sz="4" w:space="0" w:color="auto"/>
              <w:bottom w:val="single" w:sz="4" w:space="0" w:color="auto"/>
              <w:right w:val="single" w:sz="4" w:space="0" w:color="auto"/>
            </w:tcBorders>
          </w:tcPr>
          <w:p w14:paraId="045E0B27" w14:textId="42D70331"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bCs/>
              </w:rPr>
              <w:t>掌握</w:t>
            </w:r>
            <w:r w:rsidRPr="000E3D4C">
              <w:rPr>
                <w:rFonts w:ascii="宋体" w:eastAsia="宋体" w:hAnsi="宋体" w:cs="宋体" w:hint="eastAsia"/>
                <w:bCs/>
              </w:rPr>
              <w:t>了</w:t>
            </w:r>
            <w:r w:rsidRPr="000E3D4C">
              <w:rPr>
                <w:rFonts w:ascii="宋体" w:eastAsia="宋体" w:hAnsi="宋体" w:cs="宋体"/>
                <w:bCs/>
              </w:rPr>
              <w:t>相关的基础理论和工具方法，并运用于案例分析；</w:t>
            </w:r>
            <w:r w:rsidRPr="000E3D4C">
              <w:rPr>
                <w:rFonts w:ascii="宋体" w:eastAsia="宋体" w:hAnsi="宋体" w:cs="宋体" w:hint="eastAsia"/>
                <w:bCs/>
              </w:rPr>
              <w:t>掌</w:t>
            </w:r>
            <w:r w:rsidRPr="000E3D4C">
              <w:rPr>
                <w:rFonts w:ascii="宋体" w:eastAsia="宋体" w:hAnsi="宋体" w:cs="宋体"/>
                <w:bCs/>
              </w:rPr>
              <w:t>握案例分析的写作体例和分析方法</w:t>
            </w:r>
            <w:r w:rsidRPr="000E3D4C">
              <w:rPr>
                <w:rFonts w:ascii="宋体" w:eastAsia="宋体" w:hAnsi="宋体" w:cs="宋体" w:hint="eastAsia"/>
                <w:bCs/>
              </w:rPr>
              <w:t>。</w:t>
            </w:r>
          </w:p>
        </w:tc>
        <w:tc>
          <w:tcPr>
            <w:tcW w:w="1779" w:type="dxa"/>
            <w:tcBorders>
              <w:top w:val="single" w:sz="4" w:space="0" w:color="auto"/>
              <w:left w:val="single" w:sz="4" w:space="0" w:color="auto"/>
              <w:bottom w:val="single" w:sz="4" w:space="0" w:color="auto"/>
              <w:right w:val="single" w:sz="4" w:space="0" w:color="auto"/>
            </w:tcBorders>
          </w:tcPr>
          <w:p w14:paraId="26DE7E0F" w14:textId="6BA24A3D"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hint="eastAsia"/>
                <w:bCs/>
              </w:rPr>
              <w:t>基本</w:t>
            </w:r>
            <w:r w:rsidRPr="000E3D4C">
              <w:rPr>
                <w:rFonts w:ascii="宋体" w:eastAsia="宋体" w:hAnsi="宋体" w:cs="宋体"/>
                <w:bCs/>
              </w:rPr>
              <w:t>掌握</w:t>
            </w:r>
            <w:r w:rsidRPr="000E3D4C">
              <w:rPr>
                <w:rFonts w:ascii="宋体" w:eastAsia="宋体" w:hAnsi="宋体" w:cs="宋体" w:hint="eastAsia"/>
                <w:bCs/>
              </w:rPr>
              <w:t>了</w:t>
            </w:r>
            <w:r w:rsidRPr="000E3D4C">
              <w:rPr>
                <w:rFonts w:ascii="宋体" w:eastAsia="宋体" w:hAnsi="宋体" w:cs="宋体"/>
                <w:bCs/>
              </w:rPr>
              <w:t>相关</w:t>
            </w:r>
            <w:r w:rsidRPr="000E3D4C">
              <w:rPr>
                <w:rFonts w:ascii="宋体" w:eastAsia="宋体" w:hAnsi="宋体" w:cs="宋体" w:hint="eastAsia"/>
                <w:bCs/>
              </w:rPr>
              <w:t>必要</w:t>
            </w:r>
            <w:r w:rsidRPr="000E3D4C">
              <w:rPr>
                <w:rFonts w:ascii="宋体" w:eastAsia="宋体" w:hAnsi="宋体" w:cs="宋体"/>
                <w:bCs/>
              </w:rPr>
              <w:t>的基础理论和工具方法，并运用于案例分析；</w:t>
            </w:r>
            <w:r w:rsidRPr="000E3D4C">
              <w:rPr>
                <w:rFonts w:ascii="宋体" w:eastAsia="宋体" w:hAnsi="宋体" w:cs="宋体" w:hint="eastAsia"/>
                <w:bCs/>
              </w:rPr>
              <w:t>基本掌</w:t>
            </w:r>
            <w:r w:rsidRPr="000E3D4C">
              <w:rPr>
                <w:rFonts w:ascii="宋体" w:eastAsia="宋体" w:hAnsi="宋体" w:cs="宋体"/>
                <w:bCs/>
              </w:rPr>
              <w:t>握案例分析的写作体例和分析方法</w:t>
            </w:r>
            <w:r w:rsidRPr="000E3D4C">
              <w:rPr>
                <w:rFonts w:ascii="宋体" w:eastAsia="宋体" w:hAnsi="宋体" w:cs="宋体" w:hint="eastAsia"/>
                <w:bCs/>
              </w:rPr>
              <w:t>。</w:t>
            </w:r>
          </w:p>
        </w:tc>
        <w:tc>
          <w:tcPr>
            <w:tcW w:w="1779" w:type="dxa"/>
            <w:tcBorders>
              <w:top w:val="single" w:sz="4" w:space="0" w:color="auto"/>
              <w:left w:val="single" w:sz="4" w:space="0" w:color="auto"/>
              <w:bottom w:val="single" w:sz="4" w:space="0" w:color="auto"/>
              <w:right w:val="single" w:sz="4" w:space="0" w:color="auto"/>
            </w:tcBorders>
          </w:tcPr>
          <w:p w14:paraId="4096C357" w14:textId="4671C1A1"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hint="eastAsia"/>
                <w:bCs/>
              </w:rPr>
              <w:t>未能</w:t>
            </w:r>
            <w:r w:rsidRPr="000E3D4C">
              <w:rPr>
                <w:rFonts w:ascii="宋体" w:eastAsia="宋体" w:hAnsi="宋体" w:cs="宋体"/>
                <w:bCs/>
              </w:rPr>
              <w:t>掌握相关的基础理论和工具方法，</w:t>
            </w:r>
            <w:r w:rsidRPr="000E3D4C">
              <w:rPr>
                <w:rFonts w:ascii="宋体" w:eastAsia="宋体" w:hAnsi="宋体" w:cs="宋体" w:hint="eastAsia"/>
                <w:bCs/>
              </w:rPr>
              <w:t>并未能</w:t>
            </w:r>
            <w:r w:rsidRPr="000E3D4C">
              <w:rPr>
                <w:rFonts w:ascii="宋体" w:eastAsia="宋体" w:hAnsi="宋体" w:cs="宋体"/>
                <w:bCs/>
              </w:rPr>
              <w:t>运用于案例分析；</w:t>
            </w:r>
            <w:r w:rsidRPr="000E3D4C">
              <w:rPr>
                <w:rFonts w:ascii="宋体" w:eastAsia="宋体" w:hAnsi="宋体" w:cs="宋体" w:hint="eastAsia"/>
                <w:bCs/>
              </w:rPr>
              <w:t>未能掌</w:t>
            </w:r>
            <w:r w:rsidRPr="000E3D4C">
              <w:rPr>
                <w:rFonts w:ascii="宋体" w:eastAsia="宋体" w:hAnsi="宋体" w:cs="宋体"/>
                <w:bCs/>
              </w:rPr>
              <w:t>握案例分析的写作体例和分析方法</w:t>
            </w:r>
            <w:r w:rsidRPr="000E3D4C">
              <w:rPr>
                <w:rFonts w:ascii="宋体" w:eastAsia="宋体" w:hAnsi="宋体" w:cs="宋体" w:hint="eastAsia"/>
                <w:bCs/>
              </w:rPr>
              <w:t>。</w:t>
            </w:r>
          </w:p>
        </w:tc>
      </w:tr>
      <w:tr w:rsidR="00050D69" w14:paraId="16CA5E7C"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CC136C2"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2B5E8C6A" w14:textId="77777777" w:rsidR="00050D69" w:rsidRDefault="00ED1F2C">
            <w:pPr>
              <w:spacing w:beforeLines="50" w:before="156" w:afterLines="50" w:after="156"/>
              <w:jc w:val="center"/>
              <w:rPr>
                <w:rFonts w:ascii="宋体" w:eastAsia="宋体" w:hAnsi="宋体"/>
                <w:b/>
                <w:bCs/>
                <w:kern w:val="0"/>
                <w:szCs w:val="21"/>
              </w:rPr>
            </w:pPr>
            <w:r>
              <w:rPr>
                <w:rFonts w:ascii="宋体" w:eastAsia="宋体" w:hAnsi="宋体"/>
                <w:b/>
                <w:bCs/>
                <w:kern w:val="0"/>
                <w:szCs w:val="21"/>
              </w:rPr>
              <w:lastRenderedPageBreak/>
              <w:t>目标3</w:t>
            </w:r>
          </w:p>
        </w:tc>
        <w:tc>
          <w:tcPr>
            <w:tcW w:w="1984" w:type="dxa"/>
            <w:tcBorders>
              <w:top w:val="single" w:sz="4" w:space="0" w:color="auto"/>
              <w:left w:val="single" w:sz="4" w:space="0" w:color="auto"/>
              <w:bottom w:val="single" w:sz="4" w:space="0" w:color="auto"/>
              <w:right w:val="single" w:sz="4" w:space="0" w:color="auto"/>
            </w:tcBorders>
          </w:tcPr>
          <w:p w14:paraId="653D9379" w14:textId="007B7614"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bCs/>
              </w:rPr>
              <w:lastRenderedPageBreak/>
              <w:t>能够</w:t>
            </w:r>
            <w:r w:rsidRPr="000E3D4C">
              <w:rPr>
                <w:rFonts w:ascii="宋体" w:eastAsia="宋体" w:hAnsi="宋体" w:cs="宋体" w:hint="eastAsia"/>
                <w:bCs/>
              </w:rPr>
              <w:t>准确</w:t>
            </w:r>
            <w:r w:rsidRPr="000E3D4C">
              <w:rPr>
                <w:rFonts w:ascii="宋体" w:eastAsia="宋体" w:hAnsi="宋体" w:cs="宋体"/>
                <w:bCs/>
              </w:rPr>
              <w:t>识别、理解、评价真实企业</w:t>
            </w:r>
            <w:r w:rsidRPr="000E3D4C">
              <w:rPr>
                <w:rFonts w:ascii="宋体" w:eastAsia="宋体" w:hAnsi="宋体" w:cs="宋体"/>
                <w:bCs/>
              </w:rPr>
              <w:lastRenderedPageBreak/>
              <w:t>的战略和风险管理行为；</w:t>
            </w:r>
            <w:r w:rsidRPr="000E3D4C">
              <w:rPr>
                <w:rFonts w:ascii="宋体" w:eastAsia="宋体" w:hAnsi="宋体" w:cs="宋体" w:hint="eastAsia"/>
                <w:bCs/>
              </w:rPr>
              <w:t>能够</w:t>
            </w:r>
            <w:r w:rsidRPr="000E3D4C">
              <w:rPr>
                <w:rFonts w:ascii="宋体" w:eastAsia="宋体" w:hAnsi="宋体" w:cs="宋体"/>
                <w:bCs/>
              </w:rPr>
              <w:t>结合中国企业发展的最新实践</w:t>
            </w:r>
            <w:r w:rsidRPr="000E3D4C">
              <w:rPr>
                <w:rFonts w:ascii="宋体" w:eastAsia="宋体" w:hAnsi="宋体" w:cs="宋体" w:hint="eastAsia"/>
                <w:bCs/>
              </w:rPr>
              <w:t>准确</w:t>
            </w:r>
            <w:r w:rsidRPr="000E3D4C">
              <w:rPr>
                <w:rFonts w:ascii="宋体" w:eastAsia="宋体" w:hAnsi="宋体" w:cs="宋体"/>
                <w:bCs/>
              </w:rPr>
              <w:t>理解新时代国际经济发展理论的微观运行机理</w:t>
            </w:r>
            <w:r w:rsidRPr="000E3D4C">
              <w:rPr>
                <w:rFonts w:ascii="宋体" w:eastAsia="宋体" w:hAnsi="宋体" w:cs="宋体" w:hint="eastAsia"/>
                <w:bCs/>
              </w:rPr>
              <w:t>，并持有有意义的个人观点。</w:t>
            </w:r>
          </w:p>
        </w:tc>
        <w:tc>
          <w:tcPr>
            <w:tcW w:w="1984" w:type="dxa"/>
            <w:tcBorders>
              <w:top w:val="single" w:sz="4" w:space="0" w:color="auto"/>
              <w:left w:val="single" w:sz="4" w:space="0" w:color="auto"/>
              <w:bottom w:val="single" w:sz="4" w:space="0" w:color="auto"/>
              <w:right w:val="single" w:sz="4" w:space="0" w:color="auto"/>
            </w:tcBorders>
          </w:tcPr>
          <w:p w14:paraId="064F886A" w14:textId="2C37274C"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bCs/>
              </w:rPr>
              <w:lastRenderedPageBreak/>
              <w:t>能够识别、理解、评价真实企业的战略</w:t>
            </w:r>
            <w:r w:rsidRPr="000E3D4C">
              <w:rPr>
                <w:rFonts w:ascii="宋体" w:eastAsia="宋体" w:hAnsi="宋体" w:cs="宋体"/>
                <w:bCs/>
              </w:rPr>
              <w:lastRenderedPageBreak/>
              <w:t>和风险管理行为；</w:t>
            </w:r>
            <w:r w:rsidRPr="000E3D4C">
              <w:rPr>
                <w:rFonts w:ascii="宋体" w:eastAsia="宋体" w:hAnsi="宋体" w:cs="宋体" w:hint="eastAsia"/>
                <w:bCs/>
              </w:rPr>
              <w:t>能够</w:t>
            </w:r>
            <w:r w:rsidRPr="000E3D4C">
              <w:rPr>
                <w:rFonts w:ascii="宋体" w:eastAsia="宋体" w:hAnsi="宋体" w:cs="宋体"/>
                <w:bCs/>
              </w:rPr>
              <w:t>结合中国企业发展的最新实践</w:t>
            </w:r>
            <w:r w:rsidRPr="000E3D4C">
              <w:rPr>
                <w:rFonts w:ascii="宋体" w:eastAsia="宋体" w:hAnsi="宋体" w:cs="宋体" w:hint="eastAsia"/>
                <w:bCs/>
              </w:rPr>
              <w:t>有意识地</w:t>
            </w:r>
            <w:r w:rsidRPr="000E3D4C">
              <w:rPr>
                <w:rFonts w:ascii="宋体" w:eastAsia="宋体" w:hAnsi="宋体" w:cs="宋体"/>
                <w:bCs/>
              </w:rPr>
              <w:t>理解新时代国际经济发展理论的微观运行机理</w:t>
            </w:r>
            <w:r w:rsidRPr="000E3D4C">
              <w:rPr>
                <w:rFonts w:ascii="宋体" w:eastAsia="宋体" w:hAnsi="宋体" w:cs="宋体" w:hint="eastAsia"/>
                <w:bCs/>
              </w:rPr>
              <w:t>，并持有合理的个人观点</w:t>
            </w:r>
            <w:r w:rsidRPr="000E3D4C">
              <w:rPr>
                <w:rFonts w:ascii="宋体" w:eastAsia="宋体" w:hAnsi="宋体" w:cs="宋体"/>
                <w:bCs/>
              </w:rPr>
              <w:t>。</w:t>
            </w:r>
          </w:p>
        </w:tc>
        <w:tc>
          <w:tcPr>
            <w:tcW w:w="1843" w:type="dxa"/>
            <w:tcBorders>
              <w:top w:val="single" w:sz="4" w:space="0" w:color="auto"/>
              <w:left w:val="single" w:sz="4" w:space="0" w:color="auto"/>
              <w:bottom w:val="single" w:sz="4" w:space="0" w:color="auto"/>
              <w:right w:val="single" w:sz="4" w:space="0" w:color="auto"/>
            </w:tcBorders>
          </w:tcPr>
          <w:p w14:paraId="3430FCDC" w14:textId="37673F77"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bCs/>
              </w:rPr>
              <w:lastRenderedPageBreak/>
              <w:t>能够识别、理解、评价真实企业的</w:t>
            </w:r>
            <w:r w:rsidRPr="000E3D4C">
              <w:rPr>
                <w:rFonts w:ascii="宋体" w:eastAsia="宋体" w:hAnsi="宋体" w:cs="宋体"/>
                <w:bCs/>
              </w:rPr>
              <w:lastRenderedPageBreak/>
              <w:t>战略和风险管理行为；</w:t>
            </w:r>
            <w:r w:rsidRPr="000E3D4C">
              <w:rPr>
                <w:rFonts w:ascii="宋体" w:eastAsia="宋体" w:hAnsi="宋体" w:cs="宋体" w:hint="eastAsia"/>
                <w:bCs/>
              </w:rPr>
              <w:t>能够</w:t>
            </w:r>
            <w:r w:rsidRPr="000E3D4C">
              <w:rPr>
                <w:rFonts w:ascii="宋体" w:eastAsia="宋体" w:hAnsi="宋体" w:cs="宋体"/>
                <w:bCs/>
              </w:rPr>
              <w:t>结合中国企业发展的最新实践</w:t>
            </w:r>
            <w:r w:rsidRPr="000E3D4C">
              <w:rPr>
                <w:rFonts w:ascii="宋体" w:eastAsia="宋体" w:hAnsi="宋体" w:cs="宋体" w:hint="eastAsia"/>
                <w:bCs/>
              </w:rPr>
              <w:t>准确</w:t>
            </w:r>
            <w:r w:rsidRPr="000E3D4C">
              <w:rPr>
                <w:rFonts w:ascii="宋体" w:eastAsia="宋体" w:hAnsi="宋体" w:cs="宋体"/>
                <w:bCs/>
              </w:rPr>
              <w:t>理解新时代国际经济发展理论的微观运行机理。</w:t>
            </w:r>
          </w:p>
        </w:tc>
        <w:tc>
          <w:tcPr>
            <w:tcW w:w="1779" w:type="dxa"/>
            <w:tcBorders>
              <w:top w:val="single" w:sz="4" w:space="0" w:color="auto"/>
              <w:left w:val="single" w:sz="4" w:space="0" w:color="auto"/>
              <w:bottom w:val="single" w:sz="4" w:space="0" w:color="auto"/>
              <w:right w:val="single" w:sz="4" w:space="0" w:color="auto"/>
            </w:tcBorders>
          </w:tcPr>
          <w:p w14:paraId="56616028" w14:textId="456B1779"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hint="eastAsia"/>
                <w:bCs/>
              </w:rPr>
              <w:lastRenderedPageBreak/>
              <w:t>基本</w:t>
            </w:r>
            <w:r w:rsidRPr="000E3D4C">
              <w:rPr>
                <w:rFonts w:ascii="宋体" w:eastAsia="宋体" w:hAnsi="宋体" w:cs="宋体"/>
                <w:bCs/>
              </w:rPr>
              <w:t>能够识别、理解、评价真实</w:t>
            </w:r>
            <w:r w:rsidRPr="000E3D4C">
              <w:rPr>
                <w:rFonts w:ascii="宋体" w:eastAsia="宋体" w:hAnsi="宋体" w:cs="宋体"/>
                <w:bCs/>
              </w:rPr>
              <w:lastRenderedPageBreak/>
              <w:t>企业的战略和风险管理行为；</w:t>
            </w:r>
            <w:r w:rsidRPr="000E3D4C">
              <w:rPr>
                <w:rFonts w:ascii="宋体" w:eastAsia="宋体" w:hAnsi="宋体" w:cs="宋体" w:hint="eastAsia"/>
                <w:bCs/>
              </w:rPr>
              <w:t>能够</w:t>
            </w:r>
            <w:r w:rsidRPr="000E3D4C">
              <w:rPr>
                <w:rFonts w:ascii="宋体" w:eastAsia="宋体" w:hAnsi="宋体" w:cs="宋体"/>
                <w:bCs/>
              </w:rPr>
              <w:t>结合中国企业发展的实践</w:t>
            </w:r>
            <w:r w:rsidRPr="000E3D4C">
              <w:rPr>
                <w:rFonts w:ascii="宋体" w:eastAsia="宋体" w:hAnsi="宋体" w:cs="宋体" w:hint="eastAsia"/>
                <w:bCs/>
              </w:rPr>
              <w:t>基本</w:t>
            </w:r>
            <w:r w:rsidRPr="000E3D4C">
              <w:rPr>
                <w:rFonts w:ascii="宋体" w:eastAsia="宋体" w:hAnsi="宋体" w:cs="宋体"/>
                <w:bCs/>
              </w:rPr>
              <w:t>理解新时代国际经济发展理论的微观运行机理。</w:t>
            </w:r>
          </w:p>
        </w:tc>
        <w:tc>
          <w:tcPr>
            <w:tcW w:w="1779" w:type="dxa"/>
            <w:tcBorders>
              <w:top w:val="single" w:sz="4" w:space="0" w:color="auto"/>
              <w:left w:val="single" w:sz="4" w:space="0" w:color="auto"/>
              <w:bottom w:val="single" w:sz="4" w:space="0" w:color="auto"/>
              <w:right w:val="single" w:sz="4" w:space="0" w:color="auto"/>
            </w:tcBorders>
          </w:tcPr>
          <w:p w14:paraId="70B2CF5F" w14:textId="29750FA4" w:rsidR="00050D69" w:rsidRPr="000E3D4C" w:rsidRDefault="000E3D4C">
            <w:pPr>
              <w:spacing w:beforeLines="50" w:before="156" w:afterLines="50" w:after="156"/>
              <w:rPr>
                <w:rFonts w:ascii="宋体" w:eastAsia="宋体" w:hAnsi="宋体"/>
                <w:bCs/>
                <w:szCs w:val="21"/>
              </w:rPr>
            </w:pPr>
            <w:r w:rsidRPr="000E3D4C">
              <w:rPr>
                <w:rFonts w:ascii="宋体" w:eastAsia="宋体" w:hAnsi="宋体" w:cs="宋体" w:hint="eastAsia"/>
                <w:bCs/>
              </w:rPr>
              <w:lastRenderedPageBreak/>
              <w:t>未能</w:t>
            </w:r>
            <w:r w:rsidRPr="000E3D4C">
              <w:rPr>
                <w:rFonts w:ascii="宋体" w:eastAsia="宋体" w:hAnsi="宋体" w:cs="宋体"/>
                <w:bCs/>
              </w:rPr>
              <w:t>识别、理解、评价真实企业的</w:t>
            </w:r>
            <w:r w:rsidRPr="000E3D4C">
              <w:rPr>
                <w:rFonts w:ascii="宋体" w:eastAsia="宋体" w:hAnsi="宋体" w:cs="宋体"/>
                <w:bCs/>
              </w:rPr>
              <w:lastRenderedPageBreak/>
              <w:t>战略和风险管理行为；</w:t>
            </w:r>
            <w:r w:rsidRPr="000E3D4C">
              <w:rPr>
                <w:rFonts w:ascii="宋体" w:eastAsia="宋体" w:hAnsi="宋体" w:cs="宋体" w:hint="eastAsia"/>
                <w:bCs/>
              </w:rPr>
              <w:t>未能</w:t>
            </w:r>
            <w:r w:rsidRPr="000E3D4C">
              <w:rPr>
                <w:rFonts w:ascii="宋体" w:eastAsia="宋体" w:hAnsi="宋体" w:cs="宋体"/>
                <w:bCs/>
              </w:rPr>
              <w:t>结合中国企业发展的实践理解新时代国际经济发展理论的微观运行机理。</w:t>
            </w:r>
          </w:p>
        </w:tc>
      </w:tr>
    </w:tbl>
    <w:p w14:paraId="39094571" w14:textId="77777777" w:rsidR="00050D69" w:rsidRDefault="00050D69">
      <w:pPr>
        <w:widowControl/>
        <w:jc w:val="left"/>
        <w:rPr>
          <w:rFonts w:ascii="宋体" w:eastAsia="宋体" w:hAnsi="宋体"/>
        </w:rPr>
      </w:pPr>
    </w:p>
    <w:sectPr w:rsidR="00050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Heiti SC Light"/>
    <w:panose1 w:val="020B0604020202020204"/>
    <w:charset w:val="80"/>
    <w:family w:val="auto"/>
    <w:pitch w:val="default"/>
    <w:sig w:usb0="00000000" w:usb1="00000000"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50D69"/>
    <w:rsid w:val="00077A5F"/>
    <w:rsid w:val="000A400B"/>
    <w:rsid w:val="000E3D4C"/>
    <w:rsid w:val="000F054A"/>
    <w:rsid w:val="001E5724"/>
    <w:rsid w:val="00242673"/>
    <w:rsid w:val="00285327"/>
    <w:rsid w:val="002A7568"/>
    <w:rsid w:val="00313A87"/>
    <w:rsid w:val="003206BD"/>
    <w:rsid w:val="00322986"/>
    <w:rsid w:val="0034254B"/>
    <w:rsid w:val="0037585C"/>
    <w:rsid w:val="0038665C"/>
    <w:rsid w:val="004070CF"/>
    <w:rsid w:val="00443C38"/>
    <w:rsid w:val="005A0378"/>
    <w:rsid w:val="005A6FCB"/>
    <w:rsid w:val="00665621"/>
    <w:rsid w:val="006972C1"/>
    <w:rsid w:val="006D367B"/>
    <w:rsid w:val="006E4F82"/>
    <w:rsid w:val="006F64C9"/>
    <w:rsid w:val="007639A2"/>
    <w:rsid w:val="007C379D"/>
    <w:rsid w:val="007C62ED"/>
    <w:rsid w:val="007E39E3"/>
    <w:rsid w:val="008128AD"/>
    <w:rsid w:val="008560E2"/>
    <w:rsid w:val="00866433"/>
    <w:rsid w:val="00886EBF"/>
    <w:rsid w:val="00972FA8"/>
    <w:rsid w:val="009D7163"/>
    <w:rsid w:val="00A03BBD"/>
    <w:rsid w:val="00A61EFD"/>
    <w:rsid w:val="00AA4570"/>
    <w:rsid w:val="00AA630A"/>
    <w:rsid w:val="00AE3D1A"/>
    <w:rsid w:val="00B03909"/>
    <w:rsid w:val="00B10760"/>
    <w:rsid w:val="00B40ECD"/>
    <w:rsid w:val="00B47312"/>
    <w:rsid w:val="00BA23F0"/>
    <w:rsid w:val="00C00798"/>
    <w:rsid w:val="00C54636"/>
    <w:rsid w:val="00CA53B2"/>
    <w:rsid w:val="00D00A66"/>
    <w:rsid w:val="00D02F99"/>
    <w:rsid w:val="00D13271"/>
    <w:rsid w:val="00D14471"/>
    <w:rsid w:val="00D417A1"/>
    <w:rsid w:val="00D504B7"/>
    <w:rsid w:val="00D715F7"/>
    <w:rsid w:val="00DD7B5F"/>
    <w:rsid w:val="00DE7849"/>
    <w:rsid w:val="00E05E8B"/>
    <w:rsid w:val="00E366AB"/>
    <w:rsid w:val="00E76E34"/>
    <w:rsid w:val="00ED1F2C"/>
    <w:rsid w:val="00ED7F81"/>
    <w:rsid w:val="00F56396"/>
    <w:rsid w:val="00FB77A1"/>
    <w:rsid w:val="00FC24B5"/>
    <w:rsid w:val="232A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A17743"/>
  <w15:docId w15:val="{294DE065-0943-0D49-BE59-C0B9471A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1102</Words>
  <Characters>6283</Characters>
  <Application>Microsoft Office Word</Application>
  <DocSecurity>0</DocSecurity>
  <Lines>52</Lines>
  <Paragraphs>14</Paragraphs>
  <ScaleCrop>false</ScaleCrop>
  <Company>P R C</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author</cp:lastModifiedBy>
  <cp:revision>6</cp:revision>
  <cp:lastPrinted>2020-12-24T07:17:00Z</cp:lastPrinted>
  <dcterms:created xsi:type="dcterms:W3CDTF">2023-08-08T06:03:00Z</dcterms:created>
  <dcterms:modified xsi:type="dcterms:W3CDTF">2023-08-09T07:10:00Z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