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14" w:rsidRDefault="001A38E8">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AE4A39">
        <w:rPr>
          <w:rFonts w:ascii="黑体" w:eastAsia="黑体" w:hAnsi="黑体" w:hint="eastAsia"/>
          <w:sz w:val="32"/>
          <w:szCs w:val="32"/>
        </w:rPr>
        <w:t>公共部门经济学（双语）</w:t>
      </w:r>
      <w:r>
        <w:rPr>
          <w:rFonts w:ascii="黑体" w:eastAsia="黑体" w:hAnsi="黑体" w:hint="eastAsia"/>
          <w:sz w:val="32"/>
          <w:szCs w:val="32"/>
        </w:rPr>
        <w:t>》课程教学大纲</w:t>
      </w:r>
    </w:p>
    <w:p w:rsidR="00010314" w:rsidRDefault="001A38E8">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010314">
        <w:trPr>
          <w:jc w:val="center"/>
        </w:trPr>
        <w:tc>
          <w:tcPr>
            <w:tcW w:w="1135"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010314" w:rsidRDefault="00606682" w:rsidP="00AE4A39">
            <w:pPr>
              <w:spacing w:beforeLines="50" w:before="156" w:afterLines="50" w:after="156"/>
              <w:ind w:firstLineChars="200" w:firstLine="420"/>
              <w:jc w:val="left"/>
              <w:rPr>
                <w:rFonts w:ascii="宋体" w:eastAsia="宋体" w:hAnsi="宋体"/>
              </w:rPr>
            </w:pPr>
            <w:r>
              <w:rPr>
                <w:rFonts w:ascii="宋体" w:eastAsia="宋体" w:hAnsi="宋体" w:hint="eastAsia"/>
              </w:rPr>
              <w:t>Publ</w:t>
            </w:r>
            <w:r>
              <w:rPr>
                <w:rFonts w:ascii="宋体" w:eastAsia="宋体" w:hAnsi="宋体"/>
              </w:rPr>
              <w:t xml:space="preserve">ic </w:t>
            </w:r>
            <w:r w:rsidR="00AE4A39">
              <w:rPr>
                <w:rFonts w:ascii="宋体" w:eastAsia="宋体" w:hAnsi="宋体"/>
              </w:rPr>
              <w:t>S</w:t>
            </w:r>
            <w:r w:rsidR="00AE4A39">
              <w:rPr>
                <w:rFonts w:ascii="宋体" w:eastAsia="宋体" w:hAnsi="宋体" w:hint="eastAsia"/>
              </w:rPr>
              <w:t>ec</w:t>
            </w:r>
            <w:r w:rsidR="00AE4A39">
              <w:rPr>
                <w:rFonts w:ascii="宋体" w:eastAsia="宋体" w:hAnsi="宋体"/>
              </w:rPr>
              <w:t>tor E</w:t>
            </w:r>
            <w:r w:rsidR="00AE4A39">
              <w:rPr>
                <w:rFonts w:ascii="宋体" w:eastAsia="宋体" w:hAnsi="宋体" w:hint="eastAsia"/>
              </w:rPr>
              <w:t>co</w:t>
            </w:r>
            <w:r w:rsidR="00AE4A39">
              <w:rPr>
                <w:rFonts w:ascii="宋体" w:eastAsia="宋体" w:hAnsi="宋体"/>
              </w:rPr>
              <w:t>nomics</w:t>
            </w:r>
          </w:p>
        </w:tc>
        <w:tc>
          <w:tcPr>
            <w:tcW w:w="1134"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rsidR="00010314" w:rsidRDefault="00AE4A39" w:rsidP="00606682">
            <w:pPr>
              <w:spacing w:beforeLines="50" w:before="156" w:afterLines="50" w:after="156"/>
              <w:jc w:val="center"/>
              <w:rPr>
                <w:rFonts w:ascii="宋体" w:eastAsia="宋体" w:hAnsi="宋体"/>
              </w:rPr>
            </w:pPr>
            <w:r w:rsidRPr="00AE4A39">
              <w:rPr>
                <w:rFonts w:ascii="宋体" w:eastAsia="宋体" w:hAnsi="宋体"/>
              </w:rPr>
              <w:t>REVE3014</w:t>
            </w:r>
          </w:p>
        </w:tc>
      </w:tr>
      <w:tr w:rsidR="00010314">
        <w:trPr>
          <w:jc w:val="center"/>
        </w:trPr>
        <w:tc>
          <w:tcPr>
            <w:tcW w:w="1135"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010314" w:rsidRDefault="00AE4A39" w:rsidP="00606682">
            <w:pPr>
              <w:spacing w:beforeLines="50" w:before="156" w:afterLines="50" w:after="156"/>
              <w:jc w:val="center"/>
              <w:rPr>
                <w:rFonts w:ascii="宋体" w:eastAsia="宋体" w:hAnsi="宋体"/>
              </w:rPr>
            </w:pPr>
            <w:r>
              <w:rPr>
                <w:rFonts w:ascii="宋体" w:eastAsia="宋体" w:hAnsi="宋体" w:hint="eastAsia"/>
              </w:rPr>
              <w:t>专业必修</w:t>
            </w:r>
            <w:r w:rsidR="00606682">
              <w:rPr>
                <w:rFonts w:ascii="宋体" w:eastAsia="宋体" w:hAnsi="宋体" w:hint="eastAsia"/>
              </w:rPr>
              <w:t>课</w:t>
            </w:r>
          </w:p>
        </w:tc>
        <w:tc>
          <w:tcPr>
            <w:tcW w:w="1134"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rsidR="00010314" w:rsidRDefault="00972D3A" w:rsidP="00AE4A39">
            <w:pPr>
              <w:spacing w:beforeLines="50" w:before="156" w:afterLines="50" w:after="156"/>
              <w:jc w:val="center"/>
              <w:rPr>
                <w:rFonts w:ascii="宋体" w:eastAsia="宋体" w:hAnsi="宋体"/>
              </w:rPr>
            </w:pPr>
            <w:r>
              <w:rPr>
                <w:rFonts w:ascii="宋体" w:eastAsia="宋体" w:hAnsi="宋体" w:hint="eastAsia"/>
              </w:rPr>
              <w:t>财政学本科生</w:t>
            </w:r>
          </w:p>
        </w:tc>
      </w:tr>
      <w:tr w:rsidR="00010314">
        <w:trPr>
          <w:jc w:val="center"/>
        </w:trPr>
        <w:tc>
          <w:tcPr>
            <w:tcW w:w="1135"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rsidR="00010314" w:rsidRDefault="00606682" w:rsidP="00606682">
            <w:pPr>
              <w:spacing w:beforeLines="50" w:before="156" w:afterLines="50" w:after="156"/>
              <w:jc w:val="center"/>
              <w:rPr>
                <w:rFonts w:ascii="宋体" w:eastAsia="宋体" w:hAnsi="宋体"/>
              </w:rPr>
            </w:pPr>
            <w:r>
              <w:rPr>
                <w:rFonts w:ascii="宋体" w:eastAsia="宋体" w:hAnsi="宋体" w:hint="eastAsia"/>
              </w:rPr>
              <w:t>3</w:t>
            </w:r>
          </w:p>
        </w:tc>
        <w:tc>
          <w:tcPr>
            <w:tcW w:w="1134"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rsidR="00010314" w:rsidRDefault="00606682" w:rsidP="00972D3A">
            <w:pPr>
              <w:spacing w:beforeLines="50" w:before="156" w:afterLines="50" w:after="156"/>
              <w:jc w:val="center"/>
              <w:rPr>
                <w:rFonts w:ascii="宋体" w:eastAsia="宋体" w:hAnsi="宋体"/>
              </w:rPr>
            </w:pPr>
            <w:r>
              <w:rPr>
                <w:rFonts w:ascii="宋体" w:eastAsia="宋体" w:hAnsi="宋体" w:hint="eastAsia"/>
              </w:rPr>
              <w:t>5</w:t>
            </w:r>
            <w:r w:rsidR="00972D3A">
              <w:rPr>
                <w:rFonts w:ascii="宋体" w:eastAsia="宋体" w:hAnsi="宋体"/>
              </w:rPr>
              <w:t>1</w:t>
            </w:r>
          </w:p>
        </w:tc>
      </w:tr>
      <w:tr w:rsidR="00010314">
        <w:trPr>
          <w:jc w:val="center"/>
        </w:trPr>
        <w:tc>
          <w:tcPr>
            <w:tcW w:w="1135"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010314" w:rsidRDefault="00606682" w:rsidP="00606682">
            <w:pPr>
              <w:spacing w:beforeLines="50" w:before="156" w:afterLines="50" w:after="156"/>
              <w:jc w:val="center"/>
              <w:rPr>
                <w:rFonts w:ascii="宋体" w:eastAsia="宋体" w:hAnsi="宋体"/>
              </w:rPr>
            </w:pPr>
            <w:r>
              <w:rPr>
                <w:rFonts w:ascii="宋体" w:eastAsia="宋体" w:hAnsi="宋体" w:hint="eastAsia"/>
              </w:rPr>
              <w:t>张敏</w:t>
            </w:r>
          </w:p>
        </w:tc>
        <w:tc>
          <w:tcPr>
            <w:tcW w:w="1134"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rsidR="00010314" w:rsidRDefault="00606682" w:rsidP="00606682">
            <w:pPr>
              <w:spacing w:beforeLines="50" w:before="156" w:afterLines="50" w:after="156"/>
              <w:jc w:val="center"/>
              <w:rPr>
                <w:rFonts w:ascii="宋体" w:eastAsia="宋体" w:hAnsi="宋体"/>
              </w:rPr>
            </w:pPr>
            <w:r>
              <w:rPr>
                <w:rFonts w:ascii="宋体" w:eastAsia="宋体" w:hAnsi="宋体" w:hint="eastAsia"/>
              </w:rPr>
              <w:t>202</w:t>
            </w:r>
            <w:r>
              <w:rPr>
                <w:rFonts w:ascii="宋体" w:eastAsia="宋体" w:hAnsi="宋体"/>
              </w:rPr>
              <w:t>3</w:t>
            </w:r>
            <w:r w:rsidR="001A38E8">
              <w:rPr>
                <w:rFonts w:ascii="宋体" w:eastAsia="宋体" w:hAnsi="宋体" w:hint="eastAsia"/>
              </w:rPr>
              <w:t>.9</w:t>
            </w:r>
          </w:p>
        </w:tc>
      </w:tr>
      <w:tr w:rsidR="00010314">
        <w:trPr>
          <w:jc w:val="center"/>
        </w:trPr>
        <w:tc>
          <w:tcPr>
            <w:tcW w:w="1135" w:type="dxa"/>
            <w:vAlign w:val="center"/>
          </w:tcPr>
          <w:p w:rsidR="00010314" w:rsidRDefault="001A38E8">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010314" w:rsidRDefault="00AE4A39">
            <w:pPr>
              <w:spacing w:beforeLines="50" w:before="156" w:afterLines="50" w:after="156"/>
              <w:rPr>
                <w:rFonts w:ascii="宋体" w:eastAsia="宋体" w:hAnsi="宋体"/>
              </w:rPr>
            </w:pPr>
            <w:r w:rsidRPr="00AE4A39">
              <w:rPr>
                <w:rFonts w:ascii="宋体" w:eastAsia="宋体" w:hAnsi="宋体" w:hint="eastAsia"/>
              </w:rPr>
              <w:t>林德尔·</w:t>
            </w:r>
            <w:r w:rsidRPr="00AE4A39">
              <w:rPr>
                <w:rFonts w:ascii="宋体" w:eastAsia="宋体" w:hAnsi="宋体"/>
              </w:rPr>
              <w:t>G.霍尔库姆著，《公共经济学:政府在国家经济中的作用》，中国人民大学出版社，2012年</w:t>
            </w:r>
          </w:p>
        </w:tc>
      </w:tr>
    </w:tbl>
    <w:p w:rsidR="00010314" w:rsidRDefault="001A38E8">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rsidR="00010314" w:rsidRDefault="001A38E8">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4A3521" w:rsidRDefault="00972D3A">
      <w:pPr>
        <w:pStyle w:val="a3"/>
        <w:spacing w:beforeLines="50" w:before="156" w:afterLines="50" w:after="156"/>
        <w:ind w:firstLineChars="200" w:firstLine="420"/>
        <w:rPr>
          <w:rFonts w:hAnsi="宋体" w:cs="宋体"/>
        </w:rPr>
      </w:pPr>
      <w:r w:rsidRPr="00972D3A">
        <w:rPr>
          <w:rFonts w:hAnsi="宋体" w:cs="宋体" w:hint="eastAsia"/>
        </w:rPr>
        <w:t>通过本课程的学习，</w:t>
      </w:r>
      <w:r w:rsidR="004A3521" w:rsidRPr="004A3521">
        <w:rPr>
          <w:rFonts w:hAnsi="宋体" w:cs="宋体" w:hint="eastAsia"/>
        </w:rPr>
        <w:t>帮助学生掌握公共部门经济学理论，洞悉政府作为公共部门参与社会资源分配行为背后的逻辑，为公共政策的制定与优化建言献策；训练学生的批判性思维、辩证性思维、独立思考能力和表达能力，为毕业生进入公共部门担任领导职位做好准备。</w:t>
      </w:r>
    </w:p>
    <w:p w:rsidR="00010314" w:rsidRDefault="001A38E8">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rsidR="00010314" w:rsidRDefault="001A38E8">
      <w:pPr>
        <w:pStyle w:val="a3"/>
        <w:spacing w:beforeLines="50" w:before="156" w:afterLines="50" w:after="156"/>
        <w:ind w:firstLineChars="200" w:firstLine="422"/>
        <w:rPr>
          <w:rFonts w:hAnsi="宋体" w:cs="宋体"/>
          <w:b/>
        </w:rPr>
      </w:pPr>
      <w:r>
        <w:rPr>
          <w:rFonts w:hAnsi="宋体" w:cs="宋体" w:hint="eastAsia"/>
          <w:b/>
        </w:rPr>
        <w:t>课程目标1：</w:t>
      </w:r>
      <w:r w:rsidR="006E4703" w:rsidRPr="006E4703">
        <w:rPr>
          <w:rFonts w:hAnsi="宋体" w:cs="宋体" w:hint="eastAsia"/>
          <w:b/>
        </w:rPr>
        <w:t>培养学生掌握</w:t>
      </w:r>
      <w:r w:rsidR="004A3521">
        <w:rPr>
          <w:rFonts w:hAnsi="宋体" w:cs="宋体" w:hint="eastAsia"/>
          <w:b/>
        </w:rPr>
        <w:t>公共经济学</w:t>
      </w:r>
      <w:r w:rsidR="006E4703" w:rsidRPr="006E4703">
        <w:rPr>
          <w:rFonts w:hAnsi="宋体" w:cs="宋体" w:hint="eastAsia"/>
          <w:b/>
        </w:rPr>
        <w:t>理论、知识和方法</w:t>
      </w:r>
    </w:p>
    <w:p w:rsidR="00010314" w:rsidRDefault="001A38E8">
      <w:pPr>
        <w:pStyle w:val="a3"/>
        <w:spacing w:beforeLines="50" w:before="156" w:afterLines="50" w:after="156"/>
        <w:ind w:firstLineChars="200" w:firstLine="420"/>
        <w:rPr>
          <w:rFonts w:hAnsi="宋体" w:cs="宋体"/>
        </w:rPr>
      </w:pPr>
      <w:r>
        <w:rPr>
          <w:rFonts w:hAnsi="宋体" w:cs="宋体" w:hint="eastAsia"/>
        </w:rPr>
        <w:t>1．1</w:t>
      </w:r>
      <w:r w:rsidR="003149A3">
        <w:rPr>
          <w:rFonts w:hAnsi="宋体" w:cs="宋体"/>
        </w:rPr>
        <w:t xml:space="preserve"> </w:t>
      </w:r>
      <w:r w:rsidR="00BA596A">
        <w:rPr>
          <w:rFonts w:hAnsi="宋体" w:cs="宋体" w:hint="eastAsia"/>
        </w:rPr>
        <w:t>理解政府参与</w:t>
      </w:r>
      <w:r w:rsidR="003149A3">
        <w:rPr>
          <w:rFonts w:hAnsi="宋体" w:cs="宋体" w:hint="eastAsia"/>
        </w:rPr>
        <w:t>市场资源配置的理由与根据</w:t>
      </w:r>
    </w:p>
    <w:p w:rsidR="00010314" w:rsidRDefault="001A38E8">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3149A3">
        <w:rPr>
          <w:rFonts w:hAnsi="宋体" w:cs="宋体"/>
        </w:rPr>
        <w:t xml:space="preserve"> </w:t>
      </w:r>
      <w:r w:rsidR="003149A3">
        <w:rPr>
          <w:rFonts w:hAnsi="宋体" w:cs="宋体" w:hint="eastAsia"/>
        </w:rPr>
        <w:t>熟悉并掌握</w:t>
      </w:r>
      <w:r w:rsidR="006C7BC8">
        <w:rPr>
          <w:rFonts w:hAnsi="宋体" w:cs="宋体" w:hint="eastAsia"/>
        </w:rPr>
        <w:t>产权理论、外部性理论和公共产品等</w:t>
      </w:r>
      <w:r w:rsidR="003149A3">
        <w:rPr>
          <w:rFonts w:hAnsi="宋体" w:cs="宋体" w:hint="eastAsia"/>
        </w:rPr>
        <w:t>基本理论与观点</w:t>
      </w:r>
    </w:p>
    <w:p w:rsidR="003149A3" w:rsidRDefault="003149A3" w:rsidP="003149A3">
      <w:pPr>
        <w:pStyle w:val="a3"/>
        <w:spacing w:beforeLines="50" w:before="156" w:afterLines="50" w:after="156"/>
        <w:ind w:firstLineChars="200" w:firstLine="420"/>
        <w:rPr>
          <w:rFonts w:hAnsi="宋体" w:cs="宋体"/>
        </w:rPr>
      </w:pPr>
      <w:r>
        <w:rPr>
          <w:rFonts w:hAnsi="宋体" w:cs="宋体"/>
        </w:rPr>
        <w:t>1</w:t>
      </w:r>
      <w:r>
        <w:rPr>
          <w:rFonts w:hAnsi="宋体" w:cs="宋体" w:hint="eastAsia"/>
        </w:rPr>
        <w:t>．</w:t>
      </w:r>
      <w:r>
        <w:rPr>
          <w:rFonts w:hAnsi="宋体" w:cs="宋体"/>
        </w:rPr>
        <w:t xml:space="preserve">3 </w:t>
      </w:r>
      <w:r w:rsidR="006C7BC8">
        <w:rPr>
          <w:rFonts w:hAnsi="宋体" w:cs="宋体" w:hint="eastAsia"/>
        </w:rPr>
        <w:t>能够辩证分析公共政策的利弊</w:t>
      </w:r>
    </w:p>
    <w:p w:rsidR="00010314" w:rsidRDefault="001A38E8">
      <w:pPr>
        <w:pStyle w:val="a3"/>
        <w:spacing w:beforeLines="50" w:before="156" w:afterLines="50" w:after="156"/>
        <w:ind w:firstLineChars="200" w:firstLine="422"/>
        <w:rPr>
          <w:rFonts w:hAnsi="宋体" w:cs="宋体"/>
          <w:b/>
        </w:rPr>
      </w:pPr>
      <w:r>
        <w:rPr>
          <w:rFonts w:hAnsi="宋体" w:cs="宋体" w:hint="eastAsia"/>
          <w:b/>
        </w:rPr>
        <w:t>课程目标2：</w:t>
      </w:r>
      <w:r w:rsidR="006E4703" w:rsidRPr="006E4703">
        <w:rPr>
          <w:rFonts w:hAnsi="宋体" w:cs="宋体" w:hint="eastAsia"/>
          <w:b/>
        </w:rPr>
        <w:t>培养学生理论联系实际</w:t>
      </w:r>
      <w:r w:rsidR="004A3521">
        <w:rPr>
          <w:rFonts w:hAnsi="宋体" w:cs="宋体" w:hint="eastAsia"/>
          <w:b/>
        </w:rPr>
        <w:t>分析公共政策</w:t>
      </w:r>
      <w:r w:rsidR="006E4703" w:rsidRPr="006E4703">
        <w:rPr>
          <w:rFonts w:hAnsi="宋体" w:cs="宋体" w:hint="eastAsia"/>
          <w:b/>
        </w:rPr>
        <w:t>能力</w:t>
      </w:r>
    </w:p>
    <w:p w:rsidR="006C7BC8" w:rsidRDefault="001A38E8">
      <w:pPr>
        <w:pStyle w:val="a3"/>
        <w:spacing w:beforeLines="50" w:before="156" w:afterLines="50" w:after="156"/>
        <w:ind w:firstLineChars="200" w:firstLine="420"/>
        <w:rPr>
          <w:rFonts w:hAnsi="宋体" w:cs="宋体"/>
        </w:rPr>
      </w:pPr>
      <w:r>
        <w:rPr>
          <w:rFonts w:hAnsi="宋体" w:cs="宋体" w:hint="eastAsia"/>
        </w:rPr>
        <w:t>2．1</w:t>
      </w:r>
      <w:r w:rsidR="00F90958">
        <w:rPr>
          <w:rFonts w:hAnsi="宋体" w:cs="宋体"/>
        </w:rPr>
        <w:t xml:space="preserve"> </w:t>
      </w:r>
      <w:r w:rsidR="006C7BC8">
        <w:rPr>
          <w:rFonts w:hAnsi="宋体" w:cs="宋体" w:hint="eastAsia"/>
        </w:rPr>
        <w:t>能够运用相关理论知识举一反三，分析中国现实问题</w:t>
      </w:r>
    </w:p>
    <w:p w:rsidR="00010314" w:rsidRDefault="001A38E8">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F90958">
        <w:rPr>
          <w:rFonts w:hAnsi="宋体" w:cs="宋体"/>
        </w:rPr>
        <w:t xml:space="preserve"> </w:t>
      </w:r>
      <w:r w:rsidR="00F90958">
        <w:rPr>
          <w:rFonts w:hAnsi="宋体" w:cs="宋体" w:hint="eastAsia"/>
        </w:rPr>
        <w:t>根据</w:t>
      </w:r>
      <w:r w:rsidR="006C7BC8">
        <w:rPr>
          <w:rFonts w:hAnsi="宋体" w:cs="宋体" w:hint="eastAsia"/>
        </w:rPr>
        <w:t>现状分析</w:t>
      </w:r>
      <w:r w:rsidR="00EF208E">
        <w:rPr>
          <w:rFonts w:hAnsi="宋体" w:cs="宋体" w:hint="eastAsia"/>
        </w:rPr>
        <w:t>公共</w:t>
      </w:r>
      <w:r w:rsidR="006C7BC8">
        <w:rPr>
          <w:rFonts w:hAnsi="宋体" w:cs="宋体" w:hint="eastAsia"/>
        </w:rPr>
        <w:t>政策的优缺点及未来改革方向</w:t>
      </w:r>
    </w:p>
    <w:p w:rsidR="00010314" w:rsidRPr="006E4703" w:rsidRDefault="001A38E8" w:rsidP="006E4703">
      <w:pPr>
        <w:pStyle w:val="a3"/>
        <w:spacing w:beforeLines="50" w:before="156" w:afterLines="50" w:after="156"/>
        <w:ind w:firstLineChars="200" w:firstLine="422"/>
        <w:rPr>
          <w:rFonts w:hAnsi="宋体" w:cs="宋体"/>
          <w:b/>
        </w:rPr>
      </w:pPr>
      <w:r>
        <w:rPr>
          <w:rFonts w:hAnsi="宋体" w:cs="宋体" w:hint="eastAsia"/>
          <w:b/>
        </w:rPr>
        <w:t>课程目标3：</w:t>
      </w:r>
      <w:r w:rsidR="006E4703" w:rsidRPr="006E4703">
        <w:rPr>
          <w:rFonts w:hAnsi="宋体" w:cs="宋体" w:hint="eastAsia"/>
          <w:b/>
        </w:rPr>
        <w:t>通过讨论、演讲和书面分析，加强学生的沟通能力和</w:t>
      </w:r>
      <w:r w:rsidR="006C7BC8">
        <w:rPr>
          <w:rFonts w:hAnsi="宋体" w:cs="宋体" w:hint="eastAsia"/>
          <w:b/>
        </w:rPr>
        <w:t>英语表达能力</w:t>
      </w:r>
    </w:p>
    <w:p w:rsidR="003149A3" w:rsidRDefault="003149A3" w:rsidP="003149A3">
      <w:pPr>
        <w:pStyle w:val="a3"/>
        <w:spacing w:beforeLines="50" w:before="156" w:afterLines="50" w:after="156"/>
        <w:ind w:firstLineChars="200" w:firstLine="420"/>
        <w:rPr>
          <w:rFonts w:hAnsi="宋体" w:cs="宋体"/>
        </w:rPr>
      </w:pPr>
      <w:r>
        <w:rPr>
          <w:rFonts w:hAnsi="宋体" w:cs="宋体"/>
        </w:rPr>
        <w:t>3</w:t>
      </w:r>
      <w:r>
        <w:rPr>
          <w:rFonts w:hAnsi="宋体" w:cs="宋体" w:hint="eastAsia"/>
        </w:rPr>
        <w:t>．1</w:t>
      </w:r>
      <w:r w:rsidR="00F90958">
        <w:rPr>
          <w:rFonts w:hAnsi="宋体" w:cs="宋体"/>
        </w:rPr>
        <w:t xml:space="preserve"> </w:t>
      </w:r>
      <w:r w:rsidR="00F90958">
        <w:rPr>
          <w:rFonts w:hAnsi="宋体" w:cs="宋体" w:hint="eastAsia"/>
        </w:rPr>
        <w:t>通过组织课堂讨论，积极鼓励学生积极发言，培养学生批判性思维能力。</w:t>
      </w:r>
    </w:p>
    <w:p w:rsidR="003149A3" w:rsidRDefault="003149A3" w:rsidP="003149A3">
      <w:pPr>
        <w:pStyle w:val="a3"/>
        <w:spacing w:beforeLines="50" w:before="156" w:afterLines="50" w:after="156"/>
        <w:ind w:firstLineChars="200" w:firstLine="420"/>
        <w:rPr>
          <w:rFonts w:hAnsi="宋体" w:cs="宋体"/>
        </w:rPr>
      </w:pPr>
      <w:r>
        <w:rPr>
          <w:rFonts w:hAnsi="宋体" w:cs="宋体"/>
        </w:rPr>
        <w:t>3</w:t>
      </w:r>
      <w:r>
        <w:rPr>
          <w:rFonts w:hAnsi="宋体" w:cs="宋体" w:hint="eastAsia"/>
        </w:rPr>
        <w:t>．2</w:t>
      </w:r>
      <w:r w:rsidR="00F90958">
        <w:rPr>
          <w:rFonts w:hAnsi="宋体" w:cs="宋体"/>
        </w:rPr>
        <w:t xml:space="preserve"> </w:t>
      </w:r>
      <w:r w:rsidR="00F90958">
        <w:rPr>
          <w:rFonts w:hAnsi="宋体" w:cs="宋体" w:hint="eastAsia"/>
        </w:rPr>
        <w:t>在课堂互</w:t>
      </w:r>
      <w:r w:rsidR="005E1430">
        <w:rPr>
          <w:rFonts w:hAnsi="宋体" w:cs="宋体" w:hint="eastAsia"/>
        </w:rPr>
        <w:t>动，小组汇报等环节培养学生</w:t>
      </w:r>
      <w:r w:rsidR="00F90958">
        <w:rPr>
          <w:rFonts w:hAnsi="宋体" w:cs="宋体" w:hint="eastAsia"/>
        </w:rPr>
        <w:t>表达，沟通能力。</w:t>
      </w:r>
    </w:p>
    <w:p w:rsidR="006C7BC8" w:rsidRDefault="006C7BC8" w:rsidP="003149A3">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 3 </w:t>
      </w:r>
      <w:r>
        <w:rPr>
          <w:rFonts w:hAnsi="宋体" w:cs="宋体" w:hint="eastAsia"/>
        </w:rPr>
        <w:t>通过英文</w:t>
      </w:r>
      <w:r w:rsidR="00EF208E">
        <w:rPr>
          <w:rFonts w:hAnsi="宋体" w:cs="宋体" w:hint="eastAsia"/>
        </w:rPr>
        <w:t>阅读写作</w:t>
      </w:r>
      <w:r>
        <w:rPr>
          <w:rFonts w:hAnsi="宋体" w:cs="宋体" w:hint="eastAsia"/>
        </w:rPr>
        <w:t>，以及课堂表达及考试环节的英语训练，提升学生英语能力</w:t>
      </w:r>
    </w:p>
    <w:p w:rsidR="003149A3" w:rsidRPr="003149A3" w:rsidRDefault="003149A3">
      <w:pPr>
        <w:pStyle w:val="a3"/>
        <w:spacing w:beforeLines="50" w:before="156" w:afterLines="50" w:after="156"/>
        <w:ind w:firstLineChars="200" w:firstLine="420"/>
        <w:rPr>
          <w:rFonts w:hAnsi="宋体" w:cs="宋体"/>
        </w:rPr>
      </w:pPr>
    </w:p>
    <w:p w:rsidR="00010314" w:rsidRDefault="001A38E8">
      <w:pPr>
        <w:pStyle w:val="a3"/>
        <w:spacing w:beforeLines="50" w:before="156" w:afterLines="50" w:after="156"/>
        <w:ind w:firstLineChars="200" w:firstLine="480"/>
        <w:rPr>
          <w:rFonts w:hAnsi="宋体" w:cs="宋体"/>
        </w:rPr>
      </w:pPr>
      <w:r>
        <w:rPr>
          <w:rFonts w:ascii="黑体" w:eastAsia="黑体" w:hAnsi="黑体" w:cs="宋体" w:hint="eastAsia"/>
          <w:sz w:val="24"/>
          <w:szCs w:val="24"/>
        </w:rPr>
        <w:lastRenderedPageBreak/>
        <w:t>（三）课程目标与毕业要求、课程内容的对应关系</w:t>
      </w:r>
    </w:p>
    <w:p w:rsidR="00010314" w:rsidRPr="006E4703" w:rsidRDefault="001A38E8">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010314">
        <w:trPr>
          <w:jc w:val="center"/>
        </w:trPr>
        <w:tc>
          <w:tcPr>
            <w:tcW w:w="1302" w:type="dxa"/>
            <w:vAlign w:val="center"/>
          </w:tcPr>
          <w:p w:rsidR="00010314" w:rsidRDefault="001A38E8">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010314" w:rsidRDefault="001A38E8">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010314" w:rsidRDefault="001A38E8">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010314" w:rsidRDefault="001A38E8">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A31B9">
        <w:trPr>
          <w:jc w:val="center"/>
        </w:trPr>
        <w:tc>
          <w:tcPr>
            <w:tcW w:w="1302" w:type="dxa"/>
            <w:vMerge w:val="restart"/>
            <w:vAlign w:val="center"/>
          </w:tcPr>
          <w:p w:rsidR="008A31B9" w:rsidRDefault="008A31B9">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8A31B9" w:rsidRDefault="008A31B9">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8A31B9" w:rsidRDefault="00150905">
            <w:pPr>
              <w:pStyle w:val="a3"/>
              <w:spacing w:beforeLines="50" w:before="156" w:afterLines="50" w:after="156"/>
              <w:jc w:val="center"/>
              <w:rPr>
                <w:rFonts w:hAnsi="宋体" w:cs="宋体" w:hint="eastAsia"/>
              </w:rPr>
            </w:pPr>
            <w:r>
              <w:rPr>
                <w:rFonts w:hAnsi="宋体" w:cs="宋体" w:hint="eastAsia"/>
              </w:rPr>
              <w:t>公共部门经济学导论</w:t>
            </w:r>
          </w:p>
        </w:tc>
        <w:tc>
          <w:tcPr>
            <w:tcW w:w="2688" w:type="dxa"/>
            <w:vAlign w:val="center"/>
          </w:tcPr>
          <w:p w:rsidR="008A31B9" w:rsidRDefault="00286CD7">
            <w:pPr>
              <w:pStyle w:val="a3"/>
              <w:spacing w:beforeLines="50" w:before="156" w:afterLines="50" w:after="156"/>
              <w:jc w:val="center"/>
              <w:rPr>
                <w:rFonts w:hAnsi="宋体" w:cs="宋体"/>
              </w:rPr>
            </w:pPr>
            <w:r w:rsidRPr="00286CD7">
              <w:rPr>
                <w:rFonts w:hAnsi="宋体" w:cs="宋体" w:hint="eastAsia"/>
              </w:rPr>
              <w:t>具备经济学学科及财政税收专业方向的基础性知识</w:t>
            </w:r>
          </w:p>
        </w:tc>
      </w:tr>
      <w:tr w:rsidR="008A31B9">
        <w:trPr>
          <w:jc w:val="center"/>
        </w:trPr>
        <w:tc>
          <w:tcPr>
            <w:tcW w:w="1302" w:type="dxa"/>
            <w:vMerge/>
            <w:vAlign w:val="center"/>
          </w:tcPr>
          <w:p w:rsidR="008A31B9" w:rsidRDefault="008A31B9">
            <w:pPr>
              <w:pStyle w:val="a3"/>
              <w:spacing w:beforeLines="50" w:before="156" w:afterLines="50" w:after="156"/>
              <w:jc w:val="center"/>
              <w:rPr>
                <w:rFonts w:hAnsi="宋体" w:cs="宋体"/>
                <w:szCs w:val="21"/>
              </w:rPr>
            </w:pPr>
          </w:p>
        </w:tc>
        <w:tc>
          <w:tcPr>
            <w:tcW w:w="1959" w:type="dxa"/>
            <w:vAlign w:val="center"/>
          </w:tcPr>
          <w:p w:rsidR="008A31B9" w:rsidRDefault="008A31B9">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8A31B9" w:rsidRDefault="00150905">
            <w:pPr>
              <w:pStyle w:val="a3"/>
              <w:spacing w:beforeLines="50" w:before="156" w:afterLines="50" w:after="156"/>
              <w:jc w:val="center"/>
              <w:rPr>
                <w:rFonts w:hAnsi="宋体" w:cs="宋体"/>
              </w:rPr>
            </w:pPr>
            <w:r>
              <w:rPr>
                <w:rFonts w:hAnsi="宋体" w:cs="宋体" w:hint="eastAsia"/>
              </w:rPr>
              <w:t>公共部门经济学分析工具</w:t>
            </w:r>
          </w:p>
        </w:tc>
        <w:tc>
          <w:tcPr>
            <w:tcW w:w="2688" w:type="dxa"/>
            <w:vAlign w:val="center"/>
          </w:tcPr>
          <w:p w:rsidR="008A31B9" w:rsidRDefault="00286CD7">
            <w:pPr>
              <w:pStyle w:val="a3"/>
              <w:spacing w:beforeLines="50" w:before="156" w:afterLines="50" w:after="156"/>
              <w:jc w:val="center"/>
              <w:rPr>
                <w:rFonts w:hAnsi="宋体" w:cs="宋体"/>
              </w:rPr>
            </w:pPr>
            <w:r w:rsidRPr="00286CD7">
              <w:rPr>
                <w:rFonts w:hAnsi="宋体" w:cs="宋体" w:hint="eastAsia"/>
              </w:rPr>
              <w:t>具备经济学学科及财政税收专业方向的专业性知识</w:t>
            </w:r>
          </w:p>
        </w:tc>
      </w:tr>
      <w:tr w:rsidR="008A31B9">
        <w:trPr>
          <w:jc w:val="center"/>
        </w:trPr>
        <w:tc>
          <w:tcPr>
            <w:tcW w:w="1302" w:type="dxa"/>
            <w:vMerge/>
            <w:vAlign w:val="center"/>
          </w:tcPr>
          <w:p w:rsidR="008A31B9" w:rsidRDefault="008A31B9">
            <w:pPr>
              <w:pStyle w:val="a3"/>
              <w:spacing w:beforeLines="50" w:before="156" w:afterLines="50" w:after="156"/>
              <w:jc w:val="center"/>
              <w:rPr>
                <w:rFonts w:hAnsi="宋体" w:cs="宋体"/>
                <w:szCs w:val="21"/>
              </w:rPr>
            </w:pPr>
          </w:p>
        </w:tc>
        <w:tc>
          <w:tcPr>
            <w:tcW w:w="1959" w:type="dxa"/>
            <w:vAlign w:val="center"/>
          </w:tcPr>
          <w:p w:rsidR="008A31B9" w:rsidRDefault="008A31B9">
            <w:pPr>
              <w:pStyle w:val="a3"/>
              <w:spacing w:beforeLines="50" w:before="156" w:afterLines="50" w:after="156"/>
              <w:jc w:val="center"/>
              <w:rPr>
                <w:rFonts w:hAnsi="宋体" w:cs="宋体"/>
              </w:rPr>
            </w:pPr>
            <w:r>
              <w:rPr>
                <w:rFonts w:hAnsi="宋体" w:cs="宋体" w:hint="eastAsia"/>
              </w:rPr>
              <w:t>1</w:t>
            </w:r>
            <w:r>
              <w:rPr>
                <w:rFonts w:hAnsi="宋体" w:cs="宋体"/>
              </w:rPr>
              <w:t>.3</w:t>
            </w:r>
          </w:p>
        </w:tc>
        <w:tc>
          <w:tcPr>
            <w:tcW w:w="3118" w:type="dxa"/>
            <w:vAlign w:val="center"/>
          </w:tcPr>
          <w:p w:rsidR="008A31B9" w:rsidRDefault="002F5F26">
            <w:pPr>
              <w:pStyle w:val="a3"/>
              <w:spacing w:beforeLines="50" w:before="156" w:afterLines="50" w:after="156"/>
              <w:jc w:val="center"/>
              <w:rPr>
                <w:rFonts w:hAnsi="宋体" w:cs="宋体"/>
              </w:rPr>
            </w:pPr>
            <w:r>
              <w:rPr>
                <w:rFonts w:hAnsi="宋体" w:cs="宋体" w:hint="eastAsia"/>
              </w:rPr>
              <w:t>分析政府的原理、外部性、公共物品、政府的经济职能</w:t>
            </w:r>
            <w:bookmarkStart w:id="0" w:name="_GoBack"/>
            <w:bookmarkEnd w:id="0"/>
          </w:p>
        </w:tc>
        <w:tc>
          <w:tcPr>
            <w:tcW w:w="2688" w:type="dxa"/>
            <w:vAlign w:val="center"/>
          </w:tcPr>
          <w:p w:rsidR="008A31B9" w:rsidRDefault="00286CD7">
            <w:pPr>
              <w:pStyle w:val="a3"/>
              <w:spacing w:beforeLines="50" w:before="156" w:afterLines="50" w:after="156"/>
              <w:jc w:val="center"/>
              <w:rPr>
                <w:rFonts w:hAnsi="宋体" w:cs="宋体"/>
              </w:rPr>
            </w:pPr>
            <w:r w:rsidRPr="00286CD7">
              <w:rPr>
                <w:rFonts w:hAnsi="宋体" w:cs="宋体" w:hint="eastAsia"/>
              </w:rPr>
              <w:t>具备将经济学学科及财政税收专业理论知识融会贯通的能力</w:t>
            </w:r>
          </w:p>
        </w:tc>
      </w:tr>
      <w:tr w:rsidR="00010314">
        <w:trPr>
          <w:jc w:val="center"/>
        </w:trPr>
        <w:tc>
          <w:tcPr>
            <w:tcW w:w="1302" w:type="dxa"/>
            <w:vMerge w:val="restart"/>
            <w:vAlign w:val="center"/>
          </w:tcPr>
          <w:p w:rsidR="00010314" w:rsidRDefault="001A38E8">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010314" w:rsidRDefault="001A38E8">
            <w:pPr>
              <w:pStyle w:val="a3"/>
              <w:spacing w:beforeLines="50" w:before="156" w:afterLines="50" w:after="156"/>
              <w:jc w:val="center"/>
              <w:rPr>
                <w:rFonts w:hAnsi="宋体" w:cs="宋体"/>
              </w:rPr>
            </w:pPr>
            <w:r>
              <w:rPr>
                <w:rFonts w:hAnsi="宋体" w:cs="宋体" w:hint="eastAsia"/>
              </w:rPr>
              <w:t>2.1</w:t>
            </w:r>
          </w:p>
        </w:tc>
        <w:tc>
          <w:tcPr>
            <w:tcW w:w="3118" w:type="dxa"/>
            <w:vAlign w:val="center"/>
          </w:tcPr>
          <w:p w:rsidR="00010314" w:rsidRDefault="00150905">
            <w:pPr>
              <w:pStyle w:val="a3"/>
              <w:spacing w:beforeLines="50" w:before="156" w:afterLines="50" w:after="156"/>
              <w:jc w:val="center"/>
              <w:rPr>
                <w:rFonts w:hAnsi="宋体" w:cs="宋体"/>
              </w:rPr>
            </w:pPr>
            <w:r>
              <w:rPr>
                <w:rFonts w:hAnsi="宋体" w:cs="宋体" w:hint="eastAsia"/>
              </w:rPr>
              <w:t>财产权与经济效率、外部效应、公共物品、政府的经济职能</w:t>
            </w:r>
          </w:p>
        </w:tc>
        <w:tc>
          <w:tcPr>
            <w:tcW w:w="2688" w:type="dxa"/>
            <w:vAlign w:val="center"/>
          </w:tcPr>
          <w:p w:rsidR="00010314" w:rsidRDefault="00286CD7">
            <w:pPr>
              <w:pStyle w:val="a3"/>
              <w:spacing w:beforeLines="50" w:before="156" w:afterLines="50" w:after="156"/>
              <w:jc w:val="center"/>
              <w:rPr>
                <w:rFonts w:hAnsi="宋体" w:cs="宋体"/>
              </w:rPr>
            </w:pPr>
            <w:r w:rsidRPr="00286CD7">
              <w:rPr>
                <w:rFonts w:hAnsi="宋体" w:cs="宋体" w:hint="eastAsia"/>
              </w:rPr>
              <w:t>具备将经济学学科及财政税收专业理论知识融会贯通的能力</w:t>
            </w:r>
          </w:p>
        </w:tc>
      </w:tr>
      <w:tr w:rsidR="00010314">
        <w:trPr>
          <w:jc w:val="center"/>
        </w:trPr>
        <w:tc>
          <w:tcPr>
            <w:tcW w:w="1302" w:type="dxa"/>
            <w:vMerge/>
            <w:vAlign w:val="center"/>
          </w:tcPr>
          <w:p w:rsidR="00010314" w:rsidRDefault="00010314">
            <w:pPr>
              <w:pStyle w:val="a3"/>
              <w:spacing w:beforeLines="50" w:before="156" w:afterLines="50" w:after="156"/>
              <w:jc w:val="center"/>
              <w:rPr>
                <w:rFonts w:hAnsi="宋体" w:cs="宋体"/>
                <w:szCs w:val="21"/>
              </w:rPr>
            </w:pPr>
          </w:p>
        </w:tc>
        <w:tc>
          <w:tcPr>
            <w:tcW w:w="1959" w:type="dxa"/>
            <w:vAlign w:val="center"/>
          </w:tcPr>
          <w:p w:rsidR="00010314" w:rsidRDefault="001A38E8">
            <w:pPr>
              <w:pStyle w:val="a3"/>
              <w:spacing w:beforeLines="50" w:before="156" w:afterLines="50" w:after="156"/>
              <w:jc w:val="center"/>
              <w:rPr>
                <w:rFonts w:hAnsi="宋体" w:cs="宋体"/>
              </w:rPr>
            </w:pPr>
            <w:r>
              <w:rPr>
                <w:rFonts w:hAnsi="宋体" w:cs="宋体" w:hint="eastAsia"/>
              </w:rPr>
              <w:t>2.2</w:t>
            </w:r>
          </w:p>
        </w:tc>
        <w:tc>
          <w:tcPr>
            <w:tcW w:w="3118" w:type="dxa"/>
            <w:vAlign w:val="center"/>
          </w:tcPr>
          <w:p w:rsidR="00010314" w:rsidRDefault="002F5F26">
            <w:pPr>
              <w:pStyle w:val="a3"/>
              <w:spacing w:beforeLines="50" w:before="156" w:afterLines="50" w:after="156"/>
              <w:jc w:val="center"/>
              <w:rPr>
                <w:rFonts w:ascii="黑体" w:hAnsi="宋体"/>
                <w:b/>
                <w:bCs/>
                <w:szCs w:val="21"/>
              </w:rPr>
            </w:pPr>
            <w:r>
              <w:rPr>
                <w:rFonts w:hAnsi="宋体" w:cs="宋体" w:hint="eastAsia"/>
              </w:rPr>
              <w:t>分析政府的原理</w:t>
            </w:r>
            <w:r>
              <w:rPr>
                <w:rFonts w:hAnsi="宋体" w:cs="宋体" w:hint="eastAsia"/>
              </w:rPr>
              <w:t>、</w:t>
            </w:r>
            <w:r>
              <w:rPr>
                <w:rFonts w:hAnsi="宋体" w:cs="宋体" w:hint="eastAsia"/>
              </w:rPr>
              <w:t>财产权与经济效率、外部效应、公共物品、政府的经济职能</w:t>
            </w:r>
          </w:p>
        </w:tc>
        <w:tc>
          <w:tcPr>
            <w:tcW w:w="2688" w:type="dxa"/>
            <w:vAlign w:val="center"/>
          </w:tcPr>
          <w:p w:rsidR="00010314" w:rsidRDefault="00286CD7">
            <w:pPr>
              <w:pStyle w:val="a3"/>
              <w:spacing w:beforeLines="50" w:before="156" w:afterLines="50" w:after="156"/>
              <w:jc w:val="center"/>
              <w:rPr>
                <w:rFonts w:hAnsi="宋体" w:cs="宋体"/>
              </w:rPr>
            </w:pPr>
            <w:r w:rsidRPr="00286CD7">
              <w:rPr>
                <w:rFonts w:hAnsi="宋体" w:cs="宋体" w:hint="eastAsia"/>
              </w:rPr>
              <w:t>具备综合运用经济学学科及财政税收专业知识和方法分析解决问题的能力</w:t>
            </w:r>
          </w:p>
        </w:tc>
      </w:tr>
      <w:tr w:rsidR="008A31B9">
        <w:trPr>
          <w:jc w:val="center"/>
        </w:trPr>
        <w:tc>
          <w:tcPr>
            <w:tcW w:w="1302" w:type="dxa"/>
            <w:vMerge w:val="restart"/>
            <w:vAlign w:val="center"/>
          </w:tcPr>
          <w:p w:rsidR="008A31B9" w:rsidRDefault="008A31B9" w:rsidP="008A31B9">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rsidR="008A31B9" w:rsidRDefault="008A31B9">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rsidR="008A31B9" w:rsidRPr="00150905" w:rsidRDefault="002F5F26">
            <w:pPr>
              <w:pStyle w:val="a3"/>
              <w:spacing w:beforeLines="50" w:before="156" w:afterLines="50" w:after="156"/>
              <w:jc w:val="center"/>
              <w:rPr>
                <w:rFonts w:ascii="黑体" w:hAnsi="宋体"/>
                <w:bCs/>
                <w:szCs w:val="21"/>
              </w:rPr>
            </w:pPr>
            <w:r>
              <w:rPr>
                <w:rFonts w:hAnsi="宋体" w:cs="宋体" w:hint="eastAsia"/>
              </w:rPr>
              <w:t>分析政府的原理、财产权与经济效率、外部效应、公共物品、政府的经济职能</w:t>
            </w:r>
          </w:p>
        </w:tc>
        <w:tc>
          <w:tcPr>
            <w:tcW w:w="2688" w:type="dxa"/>
            <w:vAlign w:val="center"/>
          </w:tcPr>
          <w:p w:rsidR="008A31B9" w:rsidRDefault="00ED4182" w:rsidP="00ED4182">
            <w:pPr>
              <w:pStyle w:val="a3"/>
              <w:spacing w:beforeLines="50" w:before="156" w:afterLines="50" w:after="156"/>
              <w:jc w:val="center"/>
              <w:rPr>
                <w:rFonts w:hAnsi="宋体" w:cs="宋体"/>
              </w:rPr>
            </w:pPr>
            <w:r>
              <w:rPr>
                <w:rFonts w:hAnsi="宋体" w:cs="宋体" w:hint="eastAsia"/>
              </w:rPr>
              <w:t>培养学生的批判性思维</w:t>
            </w:r>
            <w:r w:rsidRPr="00972D3A">
              <w:rPr>
                <w:rFonts w:hAnsi="宋体" w:cs="宋体" w:hint="eastAsia"/>
              </w:rPr>
              <w:t>、</w:t>
            </w:r>
            <w:r>
              <w:rPr>
                <w:rFonts w:hAnsi="宋体" w:cs="宋体" w:hint="eastAsia"/>
              </w:rPr>
              <w:t>个人表达能力及理论联系现实</w:t>
            </w:r>
            <w:r w:rsidRPr="00972D3A">
              <w:rPr>
                <w:rFonts w:hAnsi="宋体" w:cs="宋体" w:hint="eastAsia"/>
              </w:rPr>
              <w:t>综合运用专业知识分析和解决公共经济问题能力</w:t>
            </w:r>
          </w:p>
        </w:tc>
      </w:tr>
      <w:tr w:rsidR="008A31B9">
        <w:trPr>
          <w:jc w:val="center"/>
        </w:trPr>
        <w:tc>
          <w:tcPr>
            <w:tcW w:w="1302" w:type="dxa"/>
            <w:vMerge/>
            <w:vAlign w:val="center"/>
          </w:tcPr>
          <w:p w:rsidR="008A31B9" w:rsidRDefault="008A31B9">
            <w:pPr>
              <w:pStyle w:val="a3"/>
              <w:spacing w:beforeLines="50" w:before="156" w:afterLines="50" w:after="156"/>
              <w:jc w:val="center"/>
              <w:rPr>
                <w:rFonts w:hAnsi="宋体" w:cs="宋体"/>
                <w:szCs w:val="21"/>
              </w:rPr>
            </w:pPr>
          </w:p>
        </w:tc>
        <w:tc>
          <w:tcPr>
            <w:tcW w:w="1959" w:type="dxa"/>
            <w:vAlign w:val="center"/>
          </w:tcPr>
          <w:p w:rsidR="008A31B9" w:rsidRDefault="008A31B9">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3118" w:type="dxa"/>
            <w:vAlign w:val="center"/>
          </w:tcPr>
          <w:p w:rsidR="008A31B9" w:rsidRDefault="002F5F26" w:rsidP="00CF3064">
            <w:pPr>
              <w:pStyle w:val="a3"/>
              <w:spacing w:beforeLines="50" w:before="156" w:afterLines="50" w:after="156"/>
              <w:jc w:val="center"/>
              <w:rPr>
                <w:rFonts w:ascii="黑体" w:hAnsi="宋体"/>
                <w:b/>
                <w:bCs/>
                <w:szCs w:val="21"/>
              </w:rPr>
            </w:pPr>
            <w:r>
              <w:rPr>
                <w:rFonts w:hAnsi="宋体" w:cs="宋体" w:hint="eastAsia"/>
              </w:rPr>
              <w:t>分析政府的原理、财产权与经济效率、外部效应、公共物品、政府的经济职能</w:t>
            </w:r>
          </w:p>
        </w:tc>
        <w:tc>
          <w:tcPr>
            <w:tcW w:w="2688" w:type="dxa"/>
            <w:vAlign w:val="center"/>
          </w:tcPr>
          <w:p w:rsidR="008A31B9" w:rsidRDefault="00286CD7">
            <w:pPr>
              <w:pStyle w:val="a3"/>
              <w:spacing w:beforeLines="50" w:before="156" w:afterLines="50" w:after="156"/>
              <w:jc w:val="center"/>
              <w:rPr>
                <w:rFonts w:hAnsi="宋体" w:cs="宋体"/>
              </w:rPr>
            </w:pPr>
            <w:r w:rsidRPr="00286CD7">
              <w:rPr>
                <w:rFonts w:hAnsi="宋体" w:cs="宋体" w:hint="eastAsia"/>
              </w:rPr>
              <w:t>具备独立自主地获取经济学学科及财政税收专业方向知识的学习能力</w:t>
            </w:r>
            <w:r>
              <w:rPr>
                <w:rFonts w:hAnsi="宋体" w:cs="宋体" w:hint="eastAsia"/>
              </w:rPr>
              <w:t>；</w:t>
            </w:r>
            <w:r w:rsidRPr="00286CD7">
              <w:rPr>
                <w:rFonts w:hAnsi="宋体" w:cs="宋体" w:hint="eastAsia"/>
              </w:rPr>
              <w:t>具备较强的沟通协调能力</w:t>
            </w:r>
          </w:p>
        </w:tc>
      </w:tr>
      <w:tr w:rsidR="006C7BC8">
        <w:trPr>
          <w:jc w:val="center"/>
        </w:trPr>
        <w:tc>
          <w:tcPr>
            <w:tcW w:w="1302" w:type="dxa"/>
            <w:vAlign w:val="center"/>
          </w:tcPr>
          <w:p w:rsidR="006C7BC8" w:rsidRDefault="006C7BC8">
            <w:pPr>
              <w:pStyle w:val="a3"/>
              <w:spacing w:beforeLines="50" w:before="156" w:afterLines="50" w:after="156"/>
              <w:jc w:val="center"/>
              <w:rPr>
                <w:rFonts w:hAnsi="宋体" w:cs="宋体"/>
                <w:szCs w:val="21"/>
              </w:rPr>
            </w:pPr>
          </w:p>
        </w:tc>
        <w:tc>
          <w:tcPr>
            <w:tcW w:w="1959" w:type="dxa"/>
            <w:vAlign w:val="center"/>
          </w:tcPr>
          <w:p w:rsidR="006C7BC8" w:rsidRDefault="006C7BC8">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.3</w:t>
            </w:r>
          </w:p>
        </w:tc>
        <w:tc>
          <w:tcPr>
            <w:tcW w:w="3118" w:type="dxa"/>
            <w:vAlign w:val="center"/>
          </w:tcPr>
          <w:p w:rsidR="006C7BC8" w:rsidRDefault="00150905">
            <w:pPr>
              <w:pStyle w:val="a3"/>
              <w:spacing w:beforeLines="50" w:before="156" w:afterLines="50" w:after="156"/>
              <w:jc w:val="center"/>
              <w:rPr>
                <w:rFonts w:hAnsi="宋体" w:cs="宋体" w:hint="eastAsia"/>
              </w:rPr>
            </w:pPr>
            <w:r>
              <w:rPr>
                <w:rFonts w:hAnsi="宋体" w:cs="宋体" w:hint="eastAsia"/>
              </w:rPr>
              <w:t>公共部门经济学导论、公共部门经济学分析</w:t>
            </w:r>
            <w:r w:rsidR="002F5F26">
              <w:rPr>
                <w:rFonts w:hAnsi="宋体" w:cs="宋体" w:hint="eastAsia"/>
              </w:rPr>
              <w:t>、</w:t>
            </w:r>
            <w:r w:rsidR="002F5F26">
              <w:rPr>
                <w:rFonts w:hAnsi="宋体" w:cs="宋体" w:hint="eastAsia"/>
              </w:rPr>
              <w:t>分析政府的原理、财产权与经济效率、外部效应、公共物品、政府的经济职能</w:t>
            </w:r>
          </w:p>
        </w:tc>
        <w:tc>
          <w:tcPr>
            <w:tcW w:w="2688" w:type="dxa"/>
            <w:vAlign w:val="center"/>
          </w:tcPr>
          <w:p w:rsidR="006C7BC8" w:rsidRDefault="00286CD7">
            <w:pPr>
              <w:pStyle w:val="a3"/>
              <w:spacing w:beforeLines="50" w:before="156" w:afterLines="50" w:after="156"/>
              <w:jc w:val="center"/>
              <w:rPr>
                <w:rFonts w:hAnsi="宋体" w:cs="宋体"/>
              </w:rPr>
            </w:pPr>
            <w:r w:rsidRPr="00286CD7">
              <w:rPr>
                <w:rFonts w:hAnsi="宋体" w:cs="宋体" w:hint="eastAsia"/>
              </w:rPr>
              <w:t>英语方面达到专业要求的水平</w:t>
            </w:r>
          </w:p>
        </w:tc>
      </w:tr>
    </w:tbl>
    <w:p w:rsidR="00010314" w:rsidRDefault="001A38E8">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rsidR="00010314" w:rsidRDefault="001A38E8">
      <w:pPr>
        <w:widowControl/>
        <w:spacing w:beforeLines="50" w:before="156" w:afterLines="50" w:after="156"/>
        <w:ind w:firstLineChars="200" w:firstLine="482"/>
        <w:jc w:val="left"/>
      </w:pPr>
      <w:r>
        <w:rPr>
          <w:rFonts w:ascii="黑体" w:eastAsia="黑体" w:hAnsi="黑体" w:cs="Times New Roman" w:hint="eastAsia"/>
          <w:b/>
          <w:sz w:val="24"/>
          <w:szCs w:val="24"/>
        </w:rPr>
        <w:t xml:space="preserve">第一章 </w:t>
      </w:r>
      <w:r w:rsidR="006C7BC8">
        <w:rPr>
          <w:rFonts w:ascii="黑体" w:eastAsia="黑体" w:hAnsi="黑体" w:cs="Times New Roman" w:hint="eastAsia"/>
          <w:b/>
          <w:sz w:val="24"/>
          <w:szCs w:val="24"/>
        </w:rPr>
        <w:t>公共部门经济学导论</w:t>
      </w:r>
      <w:r>
        <w:rPr>
          <w:rFonts w:ascii="宋体" w:hAnsi="宋体" w:cs="宋体" w:hint="eastAsia"/>
          <w:b/>
          <w:color w:val="000000"/>
          <w:kern w:val="0"/>
          <w:sz w:val="20"/>
          <w:szCs w:val="20"/>
        </w:rPr>
        <w:t xml:space="preserve"> </w:t>
      </w:r>
    </w:p>
    <w:p w:rsidR="00010314" w:rsidRDefault="001A38E8">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lastRenderedPageBreak/>
        <w:t>1.</w:t>
      </w:r>
      <w:r>
        <w:rPr>
          <w:rFonts w:ascii="宋体" w:eastAsia="宋体" w:hAnsi="宋体" w:cs="宋体" w:hint="eastAsia"/>
          <w:color w:val="000000"/>
          <w:kern w:val="0"/>
          <w:szCs w:val="21"/>
        </w:rPr>
        <w:t>教学目标</w:t>
      </w:r>
      <w:r w:rsidR="008D1867">
        <w:rPr>
          <w:rFonts w:ascii="宋体" w:eastAsia="宋体" w:hAnsi="宋体" w:cs="宋体" w:hint="eastAsia"/>
          <w:color w:val="000000"/>
          <w:kern w:val="0"/>
          <w:szCs w:val="21"/>
        </w:rPr>
        <w:t>：（1）</w:t>
      </w:r>
      <w:r w:rsidR="0093732F">
        <w:rPr>
          <w:rFonts w:ascii="宋体" w:eastAsia="宋体" w:hAnsi="宋体" w:cs="宋体" w:hint="eastAsia"/>
          <w:color w:val="000000"/>
          <w:kern w:val="0"/>
          <w:szCs w:val="21"/>
        </w:rPr>
        <w:t>介绍公共部门的活动，</w:t>
      </w:r>
      <w:r w:rsidR="00225886" w:rsidRPr="008D1867">
        <w:rPr>
          <w:rFonts w:ascii="宋体" w:eastAsia="宋体" w:hAnsi="宋体" w:cs="宋体" w:hint="eastAsia"/>
          <w:color w:val="000000"/>
          <w:kern w:val="0"/>
          <w:szCs w:val="21"/>
        </w:rPr>
        <w:t>分析</w:t>
      </w:r>
      <w:r w:rsidR="0093732F">
        <w:rPr>
          <w:rFonts w:ascii="宋体" w:eastAsia="宋体" w:hAnsi="宋体" w:cs="宋体" w:hint="eastAsia"/>
          <w:color w:val="000000"/>
          <w:kern w:val="0"/>
          <w:szCs w:val="21"/>
        </w:rPr>
        <w:t>公共部门的特点</w:t>
      </w:r>
      <w:r w:rsidR="00225886">
        <w:rPr>
          <w:rFonts w:ascii="宋体" w:eastAsia="宋体" w:hAnsi="宋体" w:cs="宋体" w:hint="eastAsia"/>
          <w:color w:val="000000"/>
          <w:kern w:val="0"/>
          <w:szCs w:val="21"/>
        </w:rPr>
        <w:t>；</w:t>
      </w:r>
      <w:r w:rsidR="008D1867">
        <w:rPr>
          <w:rFonts w:ascii="宋体" w:eastAsia="宋体" w:hAnsi="宋体" w:cs="宋体" w:hint="eastAsia"/>
          <w:color w:val="000000"/>
          <w:kern w:val="0"/>
          <w:szCs w:val="21"/>
        </w:rPr>
        <w:t>（2）</w:t>
      </w:r>
      <w:r w:rsidR="0093732F">
        <w:rPr>
          <w:rFonts w:ascii="宋体" w:eastAsia="宋体" w:hAnsi="宋体" w:cs="宋体" w:hint="eastAsia"/>
          <w:color w:val="000000"/>
          <w:kern w:val="0"/>
          <w:szCs w:val="21"/>
        </w:rPr>
        <w:t>对比分析美国和中国政府收支活动变化特点</w:t>
      </w:r>
      <w:r w:rsidR="008D1867" w:rsidRPr="008D1867">
        <w:rPr>
          <w:rFonts w:ascii="宋体" w:eastAsia="宋体" w:hAnsi="宋体" w:cs="宋体" w:hint="eastAsia"/>
          <w:color w:val="000000"/>
          <w:kern w:val="0"/>
          <w:szCs w:val="21"/>
        </w:rPr>
        <w:t>；</w:t>
      </w:r>
      <w:r w:rsidR="003B50BB">
        <w:rPr>
          <w:rFonts w:ascii="宋体" w:eastAsia="宋体" w:hAnsi="宋体" w:cs="宋体" w:hint="eastAsia"/>
          <w:color w:val="000000"/>
          <w:kern w:val="0"/>
          <w:szCs w:val="21"/>
        </w:rPr>
        <w:t>（3）</w:t>
      </w:r>
      <w:r w:rsidR="0093732F">
        <w:rPr>
          <w:rFonts w:ascii="宋体" w:eastAsia="宋体" w:hAnsi="宋体" w:cs="宋体" w:hint="eastAsia"/>
          <w:color w:val="000000"/>
          <w:kern w:val="0"/>
          <w:szCs w:val="21"/>
        </w:rPr>
        <w:t>介绍政府债务，政府预算等相关概念</w:t>
      </w:r>
    </w:p>
    <w:p w:rsidR="00010314" w:rsidRDefault="001A38E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225886">
        <w:rPr>
          <w:rFonts w:ascii="宋体" w:eastAsia="宋体" w:hAnsi="宋体" w:cs="宋体" w:hint="eastAsia"/>
          <w:color w:val="000000"/>
          <w:kern w:val="0"/>
          <w:szCs w:val="21"/>
        </w:rPr>
        <w:t>：</w:t>
      </w:r>
      <w:r w:rsidR="006C7BC8">
        <w:rPr>
          <w:rFonts w:ascii="宋体" w:eastAsia="宋体" w:hAnsi="宋体" w:cs="宋体" w:hint="eastAsia"/>
          <w:color w:val="000000"/>
          <w:kern w:val="0"/>
          <w:szCs w:val="21"/>
        </w:rPr>
        <w:t>公共部门的特点、财政收入支出赤字的概念</w:t>
      </w:r>
    </w:p>
    <w:p w:rsidR="00010314" w:rsidRDefault="001A38E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225886">
        <w:rPr>
          <w:rFonts w:ascii="宋体" w:eastAsia="宋体" w:hAnsi="宋体" w:cs="宋体" w:hint="eastAsia"/>
          <w:color w:val="000000"/>
          <w:kern w:val="0"/>
          <w:szCs w:val="21"/>
        </w:rPr>
        <w:t>：</w:t>
      </w:r>
    </w:p>
    <w:p w:rsidR="006D0AA0" w:rsidRPr="006D0AA0" w:rsidRDefault="0093732F" w:rsidP="006D0AA0">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A. </w:t>
      </w:r>
      <w:r w:rsidR="006D0AA0" w:rsidRPr="006D0AA0">
        <w:rPr>
          <w:rFonts w:ascii="宋体" w:eastAsia="宋体" w:hAnsi="宋体"/>
          <w:szCs w:val="21"/>
        </w:rPr>
        <w:t>公共部门</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1）经济学与政治学</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2）公共选择</w:t>
      </w:r>
    </w:p>
    <w:p w:rsidR="006D0AA0" w:rsidRPr="006D0AA0" w:rsidRDefault="0093732F" w:rsidP="006D0AA0">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B. </w:t>
      </w:r>
      <w:r w:rsidR="006D0AA0" w:rsidRPr="006D0AA0">
        <w:rPr>
          <w:rFonts w:ascii="宋体" w:eastAsia="宋体" w:hAnsi="宋体"/>
          <w:szCs w:val="21"/>
        </w:rPr>
        <w:t>政府的活动</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1）财政收入</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2）财政支出</w:t>
      </w:r>
    </w:p>
    <w:p w:rsid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3）财政赤字</w:t>
      </w:r>
    </w:p>
    <w:p w:rsidR="006D0AA0" w:rsidRPr="006D0AA0" w:rsidRDefault="0093732F" w:rsidP="006D0AA0">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C.</w:t>
      </w:r>
      <w:r w:rsidR="006D0AA0" w:rsidRPr="006D0AA0">
        <w:rPr>
          <w:rFonts w:ascii="宋体" w:eastAsia="宋体" w:hAnsi="宋体"/>
          <w:szCs w:val="21"/>
        </w:rPr>
        <w:t>政府收支活动的国际比较</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1）20世纪-21世纪美国政府收支活动变化特点分析</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2）20世纪-21世纪中国政府收支活动变化特点分析</w:t>
      </w:r>
    </w:p>
    <w:p w:rsidR="006D0AA0" w:rsidRPr="006D0AA0" w:rsidRDefault="006D0AA0" w:rsidP="006D0AA0">
      <w:pPr>
        <w:widowControl/>
        <w:spacing w:beforeLines="50" w:before="156" w:afterLines="50" w:after="156"/>
        <w:ind w:leftChars="200" w:left="420" w:firstLineChars="200" w:firstLine="420"/>
        <w:jc w:val="left"/>
        <w:rPr>
          <w:rFonts w:ascii="宋体" w:eastAsia="宋体" w:hAnsi="宋体"/>
          <w:szCs w:val="21"/>
        </w:rPr>
      </w:pPr>
      <w:r w:rsidRPr="006D0AA0">
        <w:rPr>
          <w:rFonts w:ascii="宋体" w:eastAsia="宋体" w:hAnsi="宋体" w:hint="eastAsia"/>
          <w:szCs w:val="21"/>
        </w:rPr>
        <w:t>（</w:t>
      </w:r>
      <w:r w:rsidRPr="006D0AA0">
        <w:rPr>
          <w:rFonts w:ascii="宋体" w:eastAsia="宋体" w:hAnsi="宋体"/>
          <w:szCs w:val="21"/>
        </w:rPr>
        <w:t>2）20世纪-21世纪世界其他国家政府收支活动变化特点分析</w:t>
      </w:r>
    </w:p>
    <w:p w:rsidR="006D0AA0" w:rsidRPr="006D0AA0" w:rsidRDefault="0093732F" w:rsidP="006D0AA0">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D. </w:t>
      </w:r>
      <w:r w:rsidR="006D0AA0" w:rsidRPr="006D0AA0">
        <w:rPr>
          <w:rFonts w:ascii="宋体" w:eastAsia="宋体" w:hAnsi="宋体"/>
          <w:szCs w:val="21"/>
        </w:rPr>
        <w:t>政府债务</w:t>
      </w:r>
    </w:p>
    <w:p w:rsidR="006D0AA0" w:rsidRPr="006D0AA0" w:rsidRDefault="0093732F" w:rsidP="006D0AA0">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E. </w:t>
      </w:r>
      <w:r w:rsidR="006D0AA0" w:rsidRPr="006D0AA0">
        <w:rPr>
          <w:rFonts w:ascii="宋体" w:eastAsia="宋体" w:hAnsi="宋体"/>
          <w:szCs w:val="21"/>
        </w:rPr>
        <w:t>政府预算</w:t>
      </w:r>
    </w:p>
    <w:p w:rsidR="00010314" w:rsidRDefault="001A38E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8D1867">
        <w:rPr>
          <w:rFonts w:ascii="宋体" w:eastAsia="宋体" w:hAnsi="宋体" w:cs="宋体" w:hint="eastAsia"/>
          <w:color w:val="000000"/>
          <w:kern w:val="0"/>
          <w:szCs w:val="21"/>
        </w:rPr>
        <w:t>：讲授、讨论、比较、案例分析。</w:t>
      </w:r>
    </w:p>
    <w:p w:rsidR="00010314" w:rsidRDefault="001A38E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8D1867">
        <w:rPr>
          <w:rFonts w:ascii="宋体" w:eastAsia="宋体" w:hAnsi="宋体" w:cs="TimesNewRomanPSMT" w:hint="eastAsia"/>
          <w:color w:val="000000"/>
          <w:kern w:val="0"/>
          <w:szCs w:val="21"/>
        </w:rPr>
        <w:t>：（1）学生对教师教学工作的评价：通过课堂内互动观察</w:t>
      </w:r>
      <w:r w:rsidR="003B50BB">
        <w:rPr>
          <w:rFonts w:ascii="宋体" w:eastAsia="宋体" w:hAnsi="宋体" w:cs="TimesNewRomanPSMT" w:hint="eastAsia"/>
          <w:color w:val="000000"/>
          <w:kern w:val="0"/>
          <w:szCs w:val="21"/>
        </w:rPr>
        <w:t>；</w:t>
      </w:r>
      <w:r w:rsidR="008D1867">
        <w:rPr>
          <w:rFonts w:ascii="宋体" w:eastAsia="宋体" w:hAnsi="宋体" w:cs="TimesNewRomanPSMT" w:hint="eastAsia"/>
          <w:color w:val="000000"/>
          <w:kern w:val="0"/>
          <w:szCs w:val="21"/>
        </w:rPr>
        <w:t>（2）教师教学</w:t>
      </w:r>
      <w:r w:rsidR="00225886">
        <w:rPr>
          <w:rFonts w:ascii="宋体" w:eastAsia="宋体" w:hAnsi="宋体" w:cs="TimesNewRomanPSMT" w:hint="eastAsia"/>
          <w:color w:val="000000"/>
          <w:kern w:val="0"/>
          <w:szCs w:val="21"/>
        </w:rPr>
        <w:t>效果</w:t>
      </w:r>
      <w:r w:rsidR="00A339D0">
        <w:rPr>
          <w:rFonts w:ascii="宋体" w:eastAsia="宋体" w:hAnsi="宋体" w:cs="TimesNewRomanPSMT" w:hint="eastAsia"/>
          <w:color w:val="000000"/>
          <w:kern w:val="0"/>
          <w:szCs w:val="21"/>
        </w:rPr>
        <w:t>评估：课堂提问，了解</w:t>
      </w:r>
      <w:r w:rsidR="008D1867">
        <w:rPr>
          <w:rFonts w:ascii="宋体" w:eastAsia="宋体" w:hAnsi="宋体" w:cs="TimesNewRomanPSMT" w:hint="eastAsia"/>
          <w:color w:val="000000"/>
          <w:kern w:val="0"/>
          <w:szCs w:val="21"/>
        </w:rPr>
        <w:t>学生是否熟悉</w:t>
      </w:r>
      <w:r w:rsidR="0093732F">
        <w:rPr>
          <w:rFonts w:ascii="宋体" w:eastAsia="宋体" w:hAnsi="宋体" w:cs="TimesNewRomanPSMT" w:hint="eastAsia"/>
          <w:color w:val="000000"/>
          <w:kern w:val="0"/>
          <w:szCs w:val="21"/>
        </w:rPr>
        <w:t>公共部门的活动及特点</w:t>
      </w:r>
      <w:r w:rsidR="003B50BB">
        <w:rPr>
          <w:rFonts w:ascii="宋体" w:eastAsia="宋体" w:hAnsi="宋体" w:cs="TimesNewRomanPSMT" w:hint="eastAsia"/>
          <w:color w:val="000000"/>
          <w:kern w:val="0"/>
          <w:szCs w:val="21"/>
        </w:rPr>
        <w:t>。</w:t>
      </w:r>
    </w:p>
    <w:p w:rsidR="006075B8" w:rsidRPr="00DB0605" w:rsidRDefault="006075B8">
      <w:pPr>
        <w:widowControl/>
        <w:spacing w:beforeLines="50" w:before="156" w:afterLines="50" w:after="156"/>
        <w:ind w:firstLineChars="200" w:firstLine="420"/>
        <w:jc w:val="left"/>
        <w:rPr>
          <w:rFonts w:ascii="宋体" w:eastAsia="宋体" w:hAnsi="宋体" w:cs="TimesNewRomanPSMT"/>
          <w:color w:val="000000"/>
          <w:kern w:val="0"/>
          <w:szCs w:val="21"/>
        </w:rPr>
      </w:pPr>
    </w:p>
    <w:p w:rsidR="00010314" w:rsidRDefault="001A38E8">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sidR="006C7BC8">
        <w:rPr>
          <w:rFonts w:ascii="黑体" w:eastAsia="黑体" w:hAnsi="黑体" w:cs="Times New Roman" w:hint="eastAsia"/>
          <w:b/>
          <w:sz w:val="24"/>
          <w:szCs w:val="24"/>
        </w:rPr>
        <w:t>一</w:t>
      </w:r>
      <w:r>
        <w:rPr>
          <w:rFonts w:ascii="黑体" w:eastAsia="黑体" w:hAnsi="黑体" w:cs="Times New Roman" w:hint="eastAsia"/>
          <w:b/>
          <w:sz w:val="24"/>
          <w:szCs w:val="24"/>
        </w:rPr>
        <w:t>章</w:t>
      </w:r>
      <w:r w:rsidR="006C7BC8">
        <w:rPr>
          <w:rFonts w:ascii="黑体" w:eastAsia="黑体" w:hAnsi="黑体" w:cs="Times New Roman" w:hint="eastAsia"/>
          <w:b/>
          <w:sz w:val="24"/>
          <w:szCs w:val="24"/>
        </w:rPr>
        <w:t>补充</w:t>
      </w:r>
      <w:r>
        <w:rPr>
          <w:rFonts w:ascii="黑体" w:eastAsia="黑体" w:hAnsi="黑体" w:cs="Times New Roman" w:hint="eastAsia"/>
          <w:b/>
          <w:sz w:val="24"/>
          <w:szCs w:val="24"/>
        </w:rPr>
        <w:t xml:space="preserve"> </w:t>
      </w:r>
      <w:r w:rsidR="006C7BC8">
        <w:rPr>
          <w:rFonts w:ascii="黑体" w:eastAsia="黑体" w:hAnsi="黑体" w:cs="Times New Roman" w:hint="eastAsia"/>
          <w:b/>
          <w:sz w:val="24"/>
          <w:szCs w:val="24"/>
        </w:rPr>
        <w:t>公共部门经济学分析工具</w:t>
      </w:r>
    </w:p>
    <w:p w:rsidR="008D1867" w:rsidRDefault="008D1867" w:rsidP="008D1867">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7C7525">
        <w:rPr>
          <w:rFonts w:ascii="宋体" w:eastAsia="宋体" w:hAnsi="宋体" w:cs="宋体" w:hint="eastAsia"/>
          <w:color w:val="000000"/>
          <w:kern w:val="0"/>
          <w:szCs w:val="21"/>
        </w:rPr>
        <w:t>介绍公共部门经济学分析工具及运用</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1B3B87">
        <w:rPr>
          <w:rFonts w:ascii="宋体" w:eastAsia="宋体" w:hAnsi="宋体" w:cs="宋体" w:hint="eastAsia"/>
          <w:color w:val="000000"/>
          <w:kern w:val="0"/>
          <w:szCs w:val="21"/>
        </w:rPr>
        <w:t>：</w:t>
      </w:r>
      <w:r w:rsidR="00A339D0">
        <w:rPr>
          <w:rFonts w:ascii="宋体" w:eastAsia="宋体" w:hAnsi="宋体" w:cs="宋体" w:hint="eastAsia"/>
          <w:color w:val="000000"/>
          <w:kern w:val="0"/>
          <w:szCs w:val="21"/>
        </w:rPr>
        <w:t>（1）</w:t>
      </w:r>
      <w:r w:rsidR="007C7525">
        <w:rPr>
          <w:rFonts w:ascii="宋体" w:eastAsia="宋体" w:hAnsi="宋体" w:cs="宋体" w:hint="eastAsia"/>
          <w:color w:val="000000"/>
          <w:kern w:val="0"/>
          <w:szCs w:val="21"/>
        </w:rPr>
        <w:t>无差异曲线，预算约束线，效用最大化，收入效应和替代效应，埃奇沃思图的概念</w:t>
      </w:r>
      <w:r w:rsidR="00A339D0">
        <w:rPr>
          <w:rFonts w:ascii="宋体" w:eastAsia="宋体" w:hAnsi="宋体" w:cs="宋体" w:hint="eastAsia"/>
          <w:color w:val="000000"/>
          <w:kern w:val="0"/>
          <w:szCs w:val="21"/>
        </w:rPr>
        <w:t>；（2）</w:t>
      </w:r>
      <w:r w:rsidR="007C7525">
        <w:rPr>
          <w:rFonts w:ascii="宋体" w:eastAsia="宋体" w:hAnsi="宋体" w:cs="宋体" w:hint="eastAsia"/>
          <w:color w:val="000000"/>
          <w:kern w:val="0"/>
          <w:szCs w:val="21"/>
        </w:rPr>
        <w:t>无差异曲线，预算约束线，效用最大化，收入效应和替代效应，埃奇沃思图等经济学分析工具的运用。</w:t>
      </w:r>
    </w:p>
    <w:p w:rsidR="00DB0605"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1B3B87">
        <w:rPr>
          <w:rFonts w:ascii="宋体" w:eastAsia="宋体" w:hAnsi="宋体" w:cs="宋体" w:hint="eastAsia"/>
          <w:color w:val="000000"/>
          <w:kern w:val="0"/>
          <w:szCs w:val="21"/>
        </w:rPr>
        <w:t>：</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A. </w:t>
      </w:r>
      <w:r w:rsidRPr="007C7525">
        <w:rPr>
          <w:rFonts w:ascii="宋体" w:eastAsia="宋体" w:hAnsi="宋体" w:cs="宋体"/>
          <w:color w:val="000000"/>
          <w:kern w:val="0"/>
          <w:szCs w:val="21"/>
        </w:rPr>
        <w:t>无差异曲线</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1）概念界定</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2）图形分析</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B. </w:t>
      </w:r>
      <w:r w:rsidRPr="007C7525">
        <w:rPr>
          <w:rFonts w:ascii="宋体" w:eastAsia="宋体" w:hAnsi="宋体" w:cs="宋体"/>
          <w:color w:val="000000"/>
          <w:kern w:val="0"/>
          <w:szCs w:val="21"/>
        </w:rPr>
        <w:t>预算约束线</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lastRenderedPageBreak/>
        <w:t>（</w:t>
      </w:r>
      <w:r w:rsidRPr="007C7525">
        <w:rPr>
          <w:rFonts w:ascii="宋体" w:eastAsia="宋体" w:hAnsi="宋体" w:cs="宋体"/>
          <w:color w:val="000000"/>
          <w:kern w:val="0"/>
          <w:szCs w:val="21"/>
        </w:rPr>
        <w:t>1）概念界定</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2）图形分析</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C. </w:t>
      </w:r>
      <w:r w:rsidRPr="007C7525">
        <w:rPr>
          <w:rFonts w:ascii="宋体" w:eastAsia="宋体" w:hAnsi="宋体" w:cs="宋体"/>
          <w:color w:val="000000"/>
          <w:kern w:val="0"/>
          <w:szCs w:val="21"/>
        </w:rPr>
        <w:t>效用最大化</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1）概念界定</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2）图形分析</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D. </w:t>
      </w:r>
      <w:r w:rsidRPr="007C7525">
        <w:rPr>
          <w:rFonts w:ascii="宋体" w:eastAsia="宋体" w:hAnsi="宋体" w:cs="宋体"/>
          <w:color w:val="000000"/>
          <w:kern w:val="0"/>
          <w:szCs w:val="21"/>
        </w:rPr>
        <w:t>收入效应和替代效应</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1）概念界定</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2）图形分析</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E. </w:t>
      </w:r>
      <w:r w:rsidRPr="007C7525">
        <w:rPr>
          <w:rFonts w:ascii="宋体" w:eastAsia="宋体" w:hAnsi="宋体" w:cs="宋体"/>
          <w:color w:val="000000"/>
          <w:kern w:val="0"/>
          <w:szCs w:val="21"/>
        </w:rPr>
        <w:t>埃奇沃思框图</w:t>
      </w:r>
    </w:p>
    <w:p w:rsidR="007C7525" w:rsidRP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1）概念界定</w:t>
      </w:r>
    </w:p>
    <w:p w:rsidR="007C7525" w:rsidRDefault="007C7525" w:rsidP="007C7525">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7C7525">
        <w:rPr>
          <w:rFonts w:ascii="宋体" w:eastAsia="宋体" w:hAnsi="宋体" w:cs="宋体" w:hint="eastAsia"/>
          <w:color w:val="000000"/>
          <w:kern w:val="0"/>
          <w:szCs w:val="21"/>
        </w:rPr>
        <w:t>（</w:t>
      </w:r>
      <w:r w:rsidRPr="007C7525">
        <w:rPr>
          <w:rFonts w:ascii="宋体" w:eastAsia="宋体" w:hAnsi="宋体" w:cs="宋体"/>
          <w:color w:val="000000"/>
          <w:kern w:val="0"/>
          <w:szCs w:val="21"/>
        </w:rPr>
        <w:t>2）图形分析</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578B3" w:rsidRPr="008D1867" w:rsidRDefault="008D1867">
      <w:pPr>
        <w:widowControl/>
        <w:spacing w:beforeLines="50" w:before="156" w:afterLines="50" w:after="156"/>
        <w:ind w:firstLineChars="200" w:firstLine="420"/>
        <w:jc w:val="left"/>
        <w:rPr>
          <w:rFonts w:ascii="黑体" w:eastAsia="黑体" w:hAnsi="黑体" w:cs="Times New Roman"/>
          <w:b/>
          <w:sz w:val="24"/>
          <w:szCs w:val="24"/>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教学评价：（1）学生对教师教学工作的评价：通过课堂内互动观察</w:t>
      </w:r>
      <w:r w:rsidR="003B50BB">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（2）教师教学评估：课堂提问，</w:t>
      </w:r>
      <w:r w:rsidR="007C7525">
        <w:rPr>
          <w:rFonts w:ascii="宋体" w:eastAsia="宋体" w:hAnsi="宋体" w:cs="TimesNewRomanPSMT" w:hint="eastAsia"/>
          <w:color w:val="000000"/>
          <w:kern w:val="0"/>
          <w:szCs w:val="21"/>
        </w:rPr>
        <w:t>判断学生是否能记住并熟悉公共部门经济学分析工具的概念及机理</w:t>
      </w:r>
      <w:r w:rsidR="003B50BB">
        <w:rPr>
          <w:rFonts w:ascii="宋体" w:eastAsia="宋体" w:hAnsi="宋体" w:cs="TimesNewRomanPSMT" w:hint="eastAsia"/>
          <w:color w:val="000000"/>
          <w:kern w:val="0"/>
          <w:szCs w:val="21"/>
        </w:rPr>
        <w:t>。</w:t>
      </w:r>
    </w:p>
    <w:p w:rsidR="008D1867" w:rsidRDefault="008D1867">
      <w:pPr>
        <w:widowControl/>
        <w:spacing w:beforeLines="50" w:before="156" w:afterLines="50" w:after="156"/>
        <w:ind w:firstLineChars="200" w:firstLine="482"/>
        <w:jc w:val="left"/>
        <w:rPr>
          <w:rFonts w:ascii="黑体" w:eastAsia="黑体" w:hAnsi="黑体" w:cs="Times New Roman"/>
          <w:b/>
          <w:sz w:val="24"/>
          <w:szCs w:val="24"/>
        </w:rPr>
      </w:pPr>
    </w:p>
    <w:p w:rsidR="008578B3" w:rsidRDefault="008578B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sidR="00A67D9C">
        <w:rPr>
          <w:rFonts w:ascii="黑体" w:eastAsia="黑体" w:hAnsi="黑体" w:cs="Times New Roman" w:hint="eastAsia"/>
          <w:b/>
          <w:sz w:val="24"/>
          <w:szCs w:val="24"/>
        </w:rPr>
        <w:t>二</w:t>
      </w:r>
      <w:r>
        <w:rPr>
          <w:rFonts w:ascii="黑体" w:eastAsia="黑体" w:hAnsi="黑体" w:cs="Times New Roman" w:hint="eastAsia"/>
          <w:b/>
          <w:sz w:val="24"/>
          <w:szCs w:val="24"/>
        </w:rPr>
        <w:t xml:space="preserve">章 </w:t>
      </w:r>
      <w:r w:rsidR="00A67D9C">
        <w:rPr>
          <w:rFonts w:ascii="黑体" w:eastAsia="黑体" w:hAnsi="黑体" w:cs="Times New Roman" w:hint="eastAsia"/>
          <w:b/>
          <w:sz w:val="24"/>
          <w:szCs w:val="24"/>
        </w:rPr>
        <w:t>分析政府的原理</w:t>
      </w:r>
    </w:p>
    <w:p w:rsidR="00A339D0"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教学目标：（1）</w:t>
      </w:r>
      <w:r w:rsidR="0010690C">
        <w:rPr>
          <w:rFonts w:ascii="宋体" w:eastAsia="宋体" w:hAnsi="宋体" w:cs="宋体" w:hint="eastAsia"/>
          <w:color w:val="000000"/>
          <w:kern w:val="0"/>
          <w:szCs w:val="21"/>
        </w:rPr>
        <w:t>介绍</w:t>
      </w:r>
      <w:r w:rsidR="00311DFB">
        <w:rPr>
          <w:rFonts w:ascii="宋体" w:eastAsia="宋体" w:hAnsi="宋体" w:cs="宋体" w:hint="eastAsia"/>
          <w:color w:val="000000"/>
          <w:kern w:val="0"/>
          <w:szCs w:val="21"/>
        </w:rPr>
        <w:t>剖析市场经济的特点及政府在经济中的角色</w:t>
      </w:r>
      <w:r>
        <w:rPr>
          <w:rFonts w:ascii="宋体" w:eastAsia="宋体" w:hAnsi="宋体" w:cs="宋体" w:hint="eastAsia"/>
          <w:color w:val="000000"/>
          <w:kern w:val="0"/>
          <w:szCs w:val="21"/>
        </w:rPr>
        <w:t>；（2）</w:t>
      </w:r>
      <w:r w:rsidR="0010690C">
        <w:rPr>
          <w:rFonts w:ascii="宋体" w:eastAsia="宋体" w:hAnsi="宋体" w:cs="宋体" w:hint="eastAsia"/>
          <w:color w:val="000000"/>
          <w:kern w:val="0"/>
          <w:szCs w:val="21"/>
        </w:rPr>
        <w:t>讲解</w:t>
      </w:r>
      <w:r w:rsidR="00311DFB">
        <w:rPr>
          <w:rFonts w:ascii="宋体" w:eastAsia="宋体" w:hAnsi="宋体" w:cs="宋体" w:hint="eastAsia"/>
          <w:color w:val="000000"/>
          <w:kern w:val="0"/>
          <w:szCs w:val="21"/>
        </w:rPr>
        <w:t>政府活动的原理</w:t>
      </w:r>
      <w:r>
        <w:rPr>
          <w:rFonts w:ascii="宋体" w:eastAsia="宋体" w:hAnsi="宋体" w:cs="宋体" w:hint="eastAsia"/>
          <w:color w:val="000000"/>
          <w:kern w:val="0"/>
          <w:szCs w:val="21"/>
        </w:rPr>
        <w:t>；</w:t>
      </w:r>
      <w:r w:rsidR="00A339D0">
        <w:rPr>
          <w:rFonts w:ascii="宋体" w:eastAsia="宋体" w:hAnsi="宋体" w:cs="宋体" w:hint="eastAsia"/>
          <w:color w:val="000000"/>
          <w:kern w:val="0"/>
          <w:szCs w:val="21"/>
        </w:rPr>
        <w:t>（3）</w:t>
      </w:r>
      <w:r w:rsidR="003C1609">
        <w:rPr>
          <w:rFonts w:ascii="宋体" w:eastAsia="宋体" w:hAnsi="宋体" w:cs="宋体" w:hint="eastAsia"/>
          <w:color w:val="000000"/>
          <w:kern w:val="0"/>
          <w:szCs w:val="21"/>
        </w:rPr>
        <w:t>介绍阐述评判公共利益的标准，如功利主义标准，帕累托标准等</w:t>
      </w:r>
      <w:r w:rsidR="00A339D0">
        <w:rPr>
          <w:rFonts w:ascii="宋体" w:eastAsia="宋体" w:hAnsi="宋体" w:cs="宋体" w:hint="eastAsia"/>
          <w:color w:val="000000"/>
          <w:kern w:val="0"/>
          <w:szCs w:val="21"/>
        </w:rPr>
        <w:t>。</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A339D0">
        <w:rPr>
          <w:rFonts w:ascii="宋体" w:eastAsia="宋体" w:hAnsi="宋体" w:cs="宋体" w:hint="eastAsia"/>
          <w:color w:val="000000"/>
          <w:kern w:val="0"/>
          <w:szCs w:val="21"/>
        </w:rPr>
        <w:t>：</w:t>
      </w:r>
      <w:r w:rsidR="003C1609">
        <w:rPr>
          <w:rFonts w:ascii="宋体" w:eastAsia="宋体" w:hAnsi="宋体" w:cs="宋体" w:hint="eastAsia"/>
          <w:color w:val="000000"/>
          <w:kern w:val="0"/>
          <w:szCs w:val="21"/>
        </w:rPr>
        <w:t>政府在经济中的角色；评判公共利益的标准</w:t>
      </w:r>
    </w:p>
    <w:p w:rsidR="00EA4311"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4A4514">
        <w:rPr>
          <w:rFonts w:ascii="宋体" w:eastAsia="宋体" w:hAnsi="宋体" w:cs="宋体" w:hint="eastAsia"/>
          <w:color w:val="000000"/>
          <w:kern w:val="0"/>
          <w:szCs w:val="21"/>
        </w:rPr>
        <w:t>：</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A. </w:t>
      </w:r>
      <w:r w:rsidR="00090545" w:rsidRPr="00090545">
        <w:rPr>
          <w:rFonts w:ascii="宋体" w:eastAsia="宋体" w:hAnsi="宋体" w:cs="宋体"/>
          <w:color w:val="000000"/>
          <w:kern w:val="0"/>
          <w:szCs w:val="21"/>
        </w:rPr>
        <w:t>市场经济</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1）基本特征</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2）作用原理</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B. </w:t>
      </w:r>
      <w:r w:rsidR="00090545" w:rsidRPr="00090545">
        <w:rPr>
          <w:rFonts w:ascii="宋体" w:eastAsia="宋体" w:hAnsi="宋体" w:cs="宋体"/>
          <w:color w:val="000000"/>
          <w:kern w:val="0"/>
          <w:szCs w:val="21"/>
        </w:rPr>
        <w:t>市场机制与个体权利</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C. </w:t>
      </w:r>
      <w:r w:rsidR="00090545" w:rsidRPr="00090545">
        <w:rPr>
          <w:rFonts w:ascii="宋体" w:eastAsia="宋体" w:hAnsi="宋体" w:cs="宋体"/>
          <w:color w:val="000000"/>
          <w:kern w:val="0"/>
          <w:szCs w:val="21"/>
        </w:rPr>
        <w:t>政府的角色</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D.</w:t>
      </w:r>
      <w:r w:rsidR="00090545" w:rsidRPr="00090545">
        <w:rPr>
          <w:rFonts w:ascii="宋体" w:eastAsia="宋体" w:hAnsi="宋体" w:cs="宋体"/>
          <w:color w:val="000000"/>
          <w:kern w:val="0"/>
          <w:szCs w:val="21"/>
        </w:rPr>
        <w:t>作为权利保护者的政府</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E. </w:t>
      </w:r>
      <w:r w:rsidR="00090545" w:rsidRPr="00090545">
        <w:rPr>
          <w:rFonts w:ascii="宋体" w:eastAsia="宋体" w:hAnsi="宋体" w:cs="宋体"/>
          <w:color w:val="000000"/>
          <w:kern w:val="0"/>
          <w:szCs w:val="21"/>
        </w:rPr>
        <w:t>作为权利侵犯者的政府</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F. </w:t>
      </w:r>
      <w:r w:rsidR="00090545" w:rsidRPr="00090545">
        <w:rPr>
          <w:rFonts w:ascii="宋体" w:eastAsia="宋体" w:hAnsi="宋体" w:cs="宋体"/>
          <w:color w:val="000000"/>
          <w:kern w:val="0"/>
          <w:szCs w:val="21"/>
        </w:rPr>
        <w:t>公共利益</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H. </w:t>
      </w:r>
      <w:r w:rsidR="00090545" w:rsidRPr="00090545">
        <w:rPr>
          <w:rFonts w:ascii="宋体" w:eastAsia="宋体" w:hAnsi="宋体" w:cs="宋体"/>
          <w:color w:val="000000"/>
          <w:kern w:val="0"/>
          <w:szCs w:val="21"/>
        </w:rPr>
        <w:t>功利主义标准</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1）定义</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lastRenderedPageBreak/>
        <w:t>（</w:t>
      </w:r>
      <w:r w:rsidRPr="00090545">
        <w:rPr>
          <w:rFonts w:ascii="宋体" w:eastAsia="宋体" w:hAnsi="宋体" w:cs="宋体"/>
          <w:color w:val="000000"/>
          <w:kern w:val="0"/>
          <w:szCs w:val="21"/>
        </w:rPr>
        <w:t>2）优点与局限性</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I</w:t>
      </w:r>
      <w:r>
        <w:rPr>
          <w:rFonts w:ascii="宋体" w:eastAsia="宋体" w:hAnsi="宋体" w:cs="宋体"/>
          <w:color w:val="000000"/>
          <w:kern w:val="0"/>
          <w:szCs w:val="21"/>
        </w:rPr>
        <w:t xml:space="preserve">. </w:t>
      </w:r>
      <w:r w:rsidR="00090545" w:rsidRPr="00090545">
        <w:rPr>
          <w:rFonts w:ascii="宋体" w:eastAsia="宋体" w:hAnsi="宋体" w:cs="宋体"/>
          <w:color w:val="000000"/>
          <w:kern w:val="0"/>
          <w:szCs w:val="21"/>
        </w:rPr>
        <w:t>帕累托标准</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1）定义</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2）优点与局限性</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J. </w:t>
      </w:r>
      <w:r w:rsidR="00090545" w:rsidRPr="00090545">
        <w:rPr>
          <w:rFonts w:ascii="宋体" w:eastAsia="宋体" w:hAnsi="宋体" w:cs="宋体"/>
          <w:color w:val="000000"/>
          <w:kern w:val="0"/>
          <w:szCs w:val="21"/>
        </w:rPr>
        <w:t>公共利益的其他衡量方法</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1）潜在补偿</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2）社会福利函数</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3）成本收益分析</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K. </w:t>
      </w:r>
      <w:r w:rsidR="00090545" w:rsidRPr="00090545">
        <w:rPr>
          <w:rFonts w:ascii="宋体" w:eastAsia="宋体" w:hAnsi="宋体" w:cs="宋体"/>
          <w:color w:val="000000"/>
          <w:kern w:val="0"/>
          <w:szCs w:val="21"/>
        </w:rPr>
        <w:t>实证经济学与规范经济学</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1）概念界定</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2）举例</w:t>
      </w:r>
    </w:p>
    <w:p w:rsidR="00090545" w:rsidRPr="00090545" w:rsidRDefault="0075354D"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L. </w:t>
      </w:r>
      <w:r w:rsidR="00090545" w:rsidRPr="00090545">
        <w:rPr>
          <w:rFonts w:ascii="宋体" w:eastAsia="宋体" w:hAnsi="宋体" w:cs="宋体"/>
          <w:color w:val="000000"/>
          <w:kern w:val="0"/>
          <w:szCs w:val="21"/>
        </w:rPr>
        <w:t>公共政策的目标分析</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1）效率</w:t>
      </w:r>
    </w:p>
    <w:p w:rsidR="00090545" w:rsidRPr="00090545" w:rsidRDefault="00090545" w:rsidP="0075354D">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090545">
        <w:rPr>
          <w:rFonts w:ascii="宋体" w:eastAsia="宋体" w:hAnsi="宋体" w:cs="宋体" w:hint="eastAsia"/>
          <w:color w:val="000000"/>
          <w:kern w:val="0"/>
          <w:szCs w:val="21"/>
        </w:rPr>
        <w:t>（</w:t>
      </w:r>
      <w:r w:rsidRPr="00090545">
        <w:rPr>
          <w:rFonts w:ascii="宋体" w:eastAsia="宋体" w:hAnsi="宋体" w:cs="宋体"/>
          <w:color w:val="000000"/>
          <w:kern w:val="0"/>
          <w:szCs w:val="21"/>
        </w:rPr>
        <w:t>2）公平</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D1867" w:rsidRDefault="008D1867" w:rsidP="008D18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教学评价：（1）学生对教师教学工作的评价：通过课堂内互动观察</w:t>
      </w:r>
      <w:r w:rsidR="003B50BB">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（2）教师教学评估：课堂提问，了解学生是否</w:t>
      </w:r>
      <w:r w:rsidR="000C329A">
        <w:rPr>
          <w:rFonts w:ascii="宋体" w:eastAsia="宋体" w:hAnsi="宋体" w:cs="TimesNewRomanPSMT" w:hint="eastAsia"/>
          <w:color w:val="000000"/>
          <w:kern w:val="0"/>
          <w:szCs w:val="21"/>
        </w:rPr>
        <w:t>掌握政府在经济中的角色以及评判公共利益的标准</w:t>
      </w:r>
      <w:r w:rsidR="003B50BB">
        <w:rPr>
          <w:rFonts w:ascii="宋体" w:eastAsia="宋体" w:hAnsi="宋体" w:cs="TimesNewRomanPSMT" w:hint="eastAsia"/>
          <w:color w:val="000000"/>
          <w:kern w:val="0"/>
          <w:szCs w:val="21"/>
        </w:rPr>
        <w:t>。</w:t>
      </w:r>
    </w:p>
    <w:p w:rsidR="008D1867" w:rsidRPr="008D1867" w:rsidRDefault="008D1867">
      <w:pPr>
        <w:widowControl/>
        <w:spacing w:beforeLines="50" w:before="156" w:afterLines="50" w:after="156"/>
        <w:ind w:firstLineChars="200" w:firstLine="482"/>
        <w:jc w:val="left"/>
        <w:rPr>
          <w:rFonts w:ascii="黑体" w:eastAsia="黑体" w:hAnsi="黑体" w:cs="Times New Roman"/>
          <w:b/>
          <w:sz w:val="24"/>
          <w:szCs w:val="24"/>
        </w:rPr>
      </w:pPr>
    </w:p>
    <w:p w:rsidR="008578B3" w:rsidRDefault="008578B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sidR="00A67D9C">
        <w:rPr>
          <w:rFonts w:ascii="黑体" w:eastAsia="黑体" w:hAnsi="黑体" w:cs="Times New Roman" w:hint="eastAsia"/>
          <w:b/>
          <w:sz w:val="24"/>
          <w:szCs w:val="24"/>
        </w:rPr>
        <w:t>三</w:t>
      </w:r>
      <w:r>
        <w:rPr>
          <w:rFonts w:ascii="黑体" w:eastAsia="黑体" w:hAnsi="黑体" w:cs="Times New Roman" w:hint="eastAsia"/>
          <w:b/>
          <w:sz w:val="24"/>
          <w:szCs w:val="24"/>
        </w:rPr>
        <w:t xml:space="preserve">章 </w:t>
      </w:r>
      <w:r w:rsidR="00A67D9C">
        <w:rPr>
          <w:rFonts w:ascii="黑体" w:eastAsia="黑体" w:hAnsi="黑体" w:cs="Times New Roman" w:hint="eastAsia"/>
          <w:b/>
          <w:sz w:val="24"/>
          <w:szCs w:val="24"/>
        </w:rPr>
        <w:t>财产权与经济效率</w:t>
      </w:r>
    </w:p>
    <w:p w:rsidR="008D1867" w:rsidRDefault="008D1867" w:rsidP="008D1867">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1D13D7">
        <w:rPr>
          <w:rFonts w:ascii="宋体" w:eastAsia="宋体" w:hAnsi="宋体" w:cs="宋体" w:hint="eastAsia"/>
          <w:color w:val="000000"/>
          <w:kern w:val="0"/>
          <w:szCs w:val="21"/>
        </w:rPr>
        <w:t>（1）</w:t>
      </w:r>
      <w:r w:rsidR="0010690C">
        <w:rPr>
          <w:rFonts w:ascii="宋体" w:eastAsia="宋体" w:hAnsi="宋体" w:cs="宋体" w:hint="eastAsia"/>
          <w:color w:val="000000"/>
          <w:kern w:val="0"/>
          <w:szCs w:val="21"/>
        </w:rPr>
        <w:t>介绍</w:t>
      </w:r>
      <w:r w:rsidR="001D13D7">
        <w:rPr>
          <w:rFonts w:ascii="宋体" w:eastAsia="宋体" w:hAnsi="宋体" w:cs="宋体" w:hint="eastAsia"/>
          <w:color w:val="000000"/>
          <w:kern w:val="0"/>
          <w:szCs w:val="21"/>
        </w:rPr>
        <w:t>财产权的概念，明晰财产权界定不清所产生的问题；（2）介绍科斯定理及熟悉科斯定理运用的原理及特点；（3）</w:t>
      </w:r>
      <w:r w:rsidR="001D13D7">
        <w:rPr>
          <w:rFonts w:ascii="宋体" w:eastAsia="宋体" w:hAnsi="宋体" w:hint="eastAsia"/>
          <w:szCs w:val="21"/>
        </w:rPr>
        <w:t>对比分析政府所有权与私人所有权的差异。</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DB0DA7">
        <w:rPr>
          <w:rFonts w:ascii="宋体" w:eastAsia="宋体" w:hAnsi="宋体" w:cs="宋体" w:hint="eastAsia"/>
          <w:color w:val="000000"/>
          <w:kern w:val="0"/>
          <w:szCs w:val="21"/>
        </w:rPr>
        <w:t>：</w:t>
      </w:r>
      <w:r w:rsidR="001D13D7">
        <w:rPr>
          <w:rFonts w:ascii="宋体" w:eastAsia="宋体" w:hAnsi="宋体" w:cs="宋体" w:hint="eastAsia"/>
          <w:color w:val="000000"/>
          <w:kern w:val="0"/>
          <w:szCs w:val="21"/>
        </w:rPr>
        <w:t>财产权界定不清所产生的问题；科斯定理及其运用；政府所有权与私人所有权的区别</w:t>
      </w:r>
      <w:r w:rsidR="001D13D7">
        <w:rPr>
          <w:rFonts w:ascii="宋体" w:eastAsia="宋体" w:hAnsi="宋体" w:cs="宋体"/>
          <w:color w:val="000000"/>
          <w:kern w:val="0"/>
          <w:szCs w:val="21"/>
        </w:rPr>
        <w:t xml:space="preserve"> </w:t>
      </w:r>
    </w:p>
    <w:p w:rsidR="00B92ED9"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DB0DA7">
        <w:rPr>
          <w:rFonts w:ascii="宋体" w:eastAsia="宋体" w:hAnsi="宋体" w:cs="宋体" w:hint="eastAsia"/>
          <w:color w:val="000000"/>
          <w:kern w:val="0"/>
          <w:szCs w:val="21"/>
        </w:rPr>
        <w:t>：</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A. </w:t>
      </w:r>
      <w:r w:rsidRPr="001D13D7">
        <w:rPr>
          <w:rFonts w:ascii="宋体" w:eastAsia="宋体" w:hAnsi="宋体" w:cs="宋体"/>
          <w:color w:val="000000"/>
          <w:kern w:val="0"/>
          <w:szCs w:val="21"/>
        </w:rPr>
        <w:t>财产权</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1）概念界定</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2）举例分析</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B. </w:t>
      </w:r>
      <w:r w:rsidRPr="001D13D7">
        <w:rPr>
          <w:rFonts w:ascii="宋体" w:eastAsia="宋体" w:hAnsi="宋体" w:cs="宋体"/>
          <w:color w:val="000000"/>
          <w:kern w:val="0"/>
          <w:szCs w:val="21"/>
        </w:rPr>
        <w:t>财产权界定不清</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1）概念界定</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2）财产权界定不清产生的问题</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lastRenderedPageBreak/>
        <w:t>（</w:t>
      </w:r>
      <w:r w:rsidRPr="001D13D7">
        <w:rPr>
          <w:rFonts w:ascii="宋体" w:eastAsia="宋体" w:hAnsi="宋体" w:cs="宋体"/>
          <w:color w:val="000000"/>
          <w:kern w:val="0"/>
          <w:szCs w:val="21"/>
        </w:rPr>
        <w:t>3）财产权与濒危物种保护</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4）财产权与资源配置</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C. </w:t>
      </w:r>
      <w:r w:rsidRPr="001D13D7">
        <w:rPr>
          <w:rFonts w:ascii="宋体" w:eastAsia="宋体" w:hAnsi="宋体" w:cs="宋体"/>
          <w:color w:val="000000"/>
          <w:kern w:val="0"/>
          <w:szCs w:val="21"/>
        </w:rPr>
        <w:t>科斯定理</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1）含义</w:t>
      </w:r>
      <w:r>
        <w:rPr>
          <w:rFonts w:ascii="宋体" w:eastAsia="宋体" w:hAnsi="宋体" w:cs="宋体" w:hint="eastAsia"/>
          <w:color w:val="000000"/>
          <w:kern w:val="0"/>
          <w:szCs w:val="21"/>
        </w:rPr>
        <w:t>、举例</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Pr>
          <w:rFonts w:ascii="宋体" w:eastAsia="宋体" w:hAnsi="宋体" w:cs="宋体"/>
          <w:color w:val="000000"/>
          <w:kern w:val="0"/>
          <w:szCs w:val="21"/>
        </w:rPr>
        <w:t>2</w:t>
      </w:r>
      <w:r w:rsidRPr="001D13D7">
        <w:rPr>
          <w:rFonts w:ascii="宋体" w:eastAsia="宋体" w:hAnsi="宋体" w:cs="宋体"/>
          <w:color w:val="000000"/>
          <w:kern w:val="0"/>
          <w:szCs w:val="21"/>
        </w:rPr>
        <w:t>）科斯定理的收入效应</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E. </w:t>
      </w:r>
      <w:r w:rsidRPr="001D13D7">
        <w:rPr>
          <w:rFonts w:ascii="宋体" w:eastAsia="宋体" w:hAnsi="宋体" w:cs="宋体"/>
          <w:color w:val="000000"/>
          <w:kern w:val="0"/>
          <w:szCs w:val="21"/>
        </w:rPr>
        <w:t>讨论：是否需要对财产权做预先界定</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F. </w:t>
      </w:r>
      <w:r w:rsidRPr="001D13D7">
        <w:rPr>
          <w:rFonts w:ascii="宋体" w:eastAsia="宋体" w:hAnsi="宋体" w:cs="宋体"/>
          <w:color w:val="000000"/>
          <w:kern w:val="0"/>
          <w:szCs w:val="21"/>
        </w:rPr>
        <w:t>交易成本的决定因素</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1）人数少的情况</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2）人数多的情况</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H. </w:t>
      </w:r>
      <w:r w:rsidRPr="001D13D7">
        <w:rPr>
          <w:rFonts w:ascii="宋体" w:eastAsia="宋体" w:hAnsi="宋体" w:cs="宋体"/>
          <w:color w:val="000000"/>
          <w:kern w:val="0"/>
          <w:szCs w:val="21"/>
        </w:rPr>
        <w:t>科斯定理在公共部门责任管理中的应用</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I. </w:t>
      </w:r>
      <w:r w:rsidRPr="001D13D7">
        <w:rPr>
          <w:rFonts w:ascii="宋体" w:eastAsia="宋体" w:hAnsi="宋体" w:cs="宋体"/>
          <w:color w:val="000000"/>
          <w:kern w:val="0"/>
          <w:szCs w:val="21"/>
        </w:rPr>
        <w:t>交易成本与产权界定</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1）共有池塘问题</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2）共有池塘问题的原因分析</w:t>
      </w:r>
    </w:p>
    <w:p w:rsidR="00B92ED9"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2）共有池塘问题的解决方案</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J. </w:t>
      </w:r>
      <w:r w:rsidRPr="001D13D7">
        <w:rPr>
          <w:rFonts w:ascii="宋体" w:eastAsia="宋体" w:hAnsi="宋体" w:cs="宋体"/>
          <w:color w:val="000000"/>
          <w:kern w:val="0"/>
          <w:szCs w:val="21"/>
        </w:rPr>
        <w:t>政府所有权与私人所有权</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1）政府所有权与资源配置</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2）公共政策与政府所有权</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3）中央计划经济体中的公社所有权</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4）政府管理者的激励</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K. </w:t>
      </w:r>
      <w:r w:rsidRPr="001D13D7">
        <w:rPr>
          <w:rFonts w:ascii="宋体" w:eastAsia="宋体" w:hAnsi="宋体" w:cs="宋体"/>
          <w:color w:val="000000"/>
          <w:kern w:val="0"/>
          <w:szCs w:val="21"/>
        </w:rPr>
        <w:t>财产权与使用权</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L.</w:t>
      </w:r>
      <w:r w:rsidRPr="001D13D7">
        <w:rPr>
          <w:rFonts w:ascii="宋体" w:eastAsia="宋体" w:hAnsi="宋体" w:cs="宋体"/>
          <w:color w:val="000000"/>
          <w:kern w:val="0"/>
          <w:szCs w:val="21"/>
        </w:rPr>
        <w:t>土地使用规划：财产权理论的一种应用</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1）妨碍法</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2）城市区划法</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3）限制合约</w:t>
      </w:r>
    </w:p>
    <w:p w:rsidR="001D13D7" w:rsidRPr="001D13D7" w:rsidRDefault="001D13D7" w:rsidP="001D13D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1D13D7">
        <w:rPr>
          <w:rFonts w:ascii="宋体" w:eastAsia="宋体" w:hAnsi="宋体" w:cs="宋体" w:hint="eastAsia"/>
          <w:color w:val="000000"/>
          <w:kern w:val="0"/>
          <w:szCs w:val="21"/>
        </w:rPr>
        <w:t>（</w:t>
      </w:r>
      <w:r w:rsidRPr="001D13D7">
        <w:rPr>
          <w:rFonts w:ascii="宋体" w:eastAsia="宋体" w:hAnsi="宋体" w:cs="宋体"/>
          <w:color w:val="000000"/>
          <w:kern w:val="0"/>
          <w:szCs w:val="21"/>
        </w:rPr>
        <w:t>4）可持续发展视角下土地使用规划</w:t>
      </w:r>
    </w:p>
    <w:p w:rsidR="001D13D7" w:rsidRDefault="001D13D7" w:rsidP="008D1867">
      <w:pPr>
        <w:widowControl/>
        <w:spacing w:beforeLines="50" w:before="156" w:afterLines="50" w:after="156"/>
        <w:ind w:firstLineChars="200" w:firstLine="420"/>
        <w:jc w:val="left"/>
        <w:rPr>
          <w:rFonts w:ascii="宋体" w:eastAsia="宋体" w:hAnsi="宋体" w:cs="宋体"/>
          <w:color w:val="000000"/>
          <w:kern w:val="0"/>
          <w:szCs w:val="21"/>
        </w:rPr>
      </w:pP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D1867" w:rsidRDefault="008D1867" w:rsidP="008D18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教学评价：（1）学生对教师教学工作的评价：通过课堂内互动观察</w:t>
      </w:r>
      <w:r w:rsidR="003B50BB">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（2）教师教学评估：课堂提问，了解学生是否</w:t>
      </w:r>
      <w:r w:rsidR="00DB0DA7">
        <w:rPr>
          <w:rFonts w:ascii="宋体" w:eastAsia="宋体" w:hAnsi="宋体" w:cs="TimesNewRomanPSMT" w:hint="eastAsia"/>
          <w:color w:val="000000"/>
          <w:kern w:val="0"/>
          <w:szCs w:val="21"/>
        </w:rPr>
        <w:t>掌握</w:t>
      </w:r>
      <w:r w:rsidR="001D13D7">
        <w:rPr>
          <w:rFonts w:ascii="宋体" w:eastAsia="宋体" w:hAnsi="宋体" w:cs="TimesNewRomanPSMT" w:hint="eastAsia"/>
          <w:color w:val="000000"/>
          <w:kern w:val="0"/>
          <w:szCs w:val="21"/>
        </w:rPr>
        <w:t>产权界定所产生的问题，科斯定理及政府所有权与私人所有权的区别</w:t>
      </w:r>
      <w:r w:rsidR="003B50BB">
        <w:rPr>
          <w:rFonts w:ascii="宋体" w:eastAsia="宋体" w:hAnsi="宋体" w:cs="宋体" w:hint="eastAsia"/>
          <w:color w:val="000000"/>
          <w:kern w:val="0"/>
          <w:szCs w:val="21"/>
        </w:rPr>
        <w:t>。</w:t>
      </w:r>
    </w:p>
    <w:p w:rsidR="008D1867" w:rsidRPr="008D1867" w:rsidRDefault="008D1867">
      <w:pPr>
        <w:widowControl/>
        <w:spacing w:beforeLines="50" w:before="156" w:afterLines="50" w:after="156"/>
        <w:ind w:firstLineChars="200" w:firstLine="482"/>
        <w:jc w:val="left"/>
        <w:rPr>
          <w:rFonts w:ascii="黑体" w:eastAsia="黑体" w:hAnsi="黑体" w:cs="Times New Roman"/>
          <w:b/>
          <w:sz w:val="24"/>
          <w:szCs w:val="24"/>
        </w:rPr>
      </w:pPr>
    </w:p>
    <w:p w:rsidR="008578B3" w:rsidRDefault="008578B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sidR="00A67D9C">
        <w:rPr>
          <w:rFonts w:ascii="黑体" w:eastAsia="黑体" w:hAnsi="黑体" w:cs="Times New Roman" w:hint="eastAsia"/>
          <w:b/>
          <w:sz w:val="24"/>
          <w:szCs w:val="24"/>
        </w:rPr>
        <w:t>四</w:t>
      </w:r>
      <w:r>
        <w:rPr>
          <w:rFonts w:ascii="黑体" w:eastAsia="黑体" w:hAnsi="黑体" w:cs="Times New Roman" w:hint="eastAsia"/>
          <w:b/>
          <w:sz w:val="24"/>
          <w:szCs w:val="24"/>
        </w:rPr>
        <w:t xml:space="preserve">章 </w:t>
      </w:r>
      <w:r w:rsidR="00A67D9C">
        <w:rPr>
          <w:rFonts w:ascii="黑体" w:eastAsia="黑体" w:hAnsi="黑体" w:cs="Times New Roman" w:hint="eastAsia"/>
          <w:b/>
          <w:sz w:val="24"/>
          <w:szCs w:val="24"/>
        </w:rPr>
        <w:t>外部效应</w:t>
      </w:r>
    </w:p>
    <w:p w:rsidR="0010690C"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047C9E">
        <w:rPr>
          <w:rFonts w:ascii="宋体" w:eastAsia="宋体" w:hAnsi="宋体" w:cs="宋体"/>
          <w:color w:val="000000"/>
          <w:kern w:val="0"/>
          <w:szCs w:val="21"/>
        </w:rPr>
        <w:t xml:space="preserve">(1) </w:t>
      </w:r>
      <w:r w:rsidR="00047C9E">
        <w:rPr>
          <w:rFonts w:ascii="宋体" w:eastAsia="宋体" w:hAnsi="宋体" w:cs="宋体" w:hint="eastAsia"/>
          <w:color w:val="000000"/>
          <w:kern w:val="0"/>
          <w:szCs w:val="21"/>
        </w:rPr>
        <w:t>介绍</w:t>
      </w:r>
      <w:r w:rsidR="003B7B88">
        <w:rPr>
          <w:rFonts w:ascii="宋体" w:eastAsia="宋体" w:hAnsi="宋体" w:cs="宋体" w:hint="eastAsia"/>
          <w:color w:val="000000"/>
          <w:kern w:val="0"/>
          <w:szCs w:val="21"/>
        </w:rPr>
        <w:t>剖析</w:t>
      </w:r>
      <w:r w:rsidR="00047C9E">
        <w:rPr>
          <w:rFonts w:ascii="宋体" w:eastAsia="宋体" w:hAnsi="宋体" w:cs="宋体" w:hint="eastAsia"/>
          <w:color w:val="000000"/>
          <w:kern w:val="0"/>
          <w:szCs w:val="21"/>
        </w:rPr>
        <w:t>正外部性、负外部性的概念</w:t>
      </w:r>
      <w:r w:rsidR="003B7B88">
        <w:rPr>
          <w:rFonts w:ascii="宋体" w:eastAsia="宋体" w:hAnsi="宋体" w:cs="宋体" w:hint="eastAsia"/>
          <w:color w:val="000000"/>
          <w:kern w:val="0"/>
          <w:szCs w:val="21"/>
        </w:rPr>
        <w:t>及作用原理；（2）分析正外部性、负外部性在资源配置领域所产生的问题；（3）分析比较解决正外部性及负外部性问题的方案。</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10690C">
        <w:rPr>
          <w:rFonts w:ascii="宋体" w:eastAsia="宋体" w:hAnsi="宋体" w:cs="宋体" w:hint="eastAsia"/>
          <w:color w:val="000000"/>
          <w:kern w:val="0"/>
          <w:szCs w:val="21"/>
        </w:rPr>
        <w:t>：</w:t>
      </w:r>
      <w:r w:rsidR="003B7B88">
        <w:rPr>
          <w:rFonts w:ascii="宋体" w:eastAsia="宋体" w:hAnsi="宋体" w:cs="宋体" w:hint="eastAsia"/>
          <w:color w:val="000000"/>
          <w:kern w:val="0"/>
          <w:szCs w:val="21"/>
        </w:rPr>
        <w:t>正外部性、负外部性的概念及产生的根本原因；解决正外部性负外部性的公共政策。</w:t>
      </w:r>
    </w:p>
    <w:p w:rsidR="004553D5" w:rsidRDefault="008D1867" w:rsidP="0010690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10690C">
        <w:rPr>
          <w:rFonts w:ascii="宋体" w:eastAsia="宋体" w:hAnsi="宋体" w:cs="宋体" w:hint="eastAsia"/>
          <w:color w:val="000000"/>
          <w:kern w:val="0"/>
          <w:szCs w:val="21"/>
        </w:rPr>
        <w:t>：</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A. </w:t>
      </w:r>
      <w:r w:rsidR="00CB5011" w:rsidRPr="00CB5011">
        <w:rPr>
          <w:rFonts w:ascii="宋体" w:eastAsia="宋体" w:hAnsi="宋体"/>
          <w:szCs w:val="21"/>
        </w:rPr>
        <w:t>外部效应的概念界定</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B. </w:t>
      </w:r>
      <w:r w:rsidR="00CB5011" w:rsidRPr="00CB5011">
        <w:rPr>
          <w:rFonts w:ascii="宋体" w:eastAsia="宋体" w:hAnsi="宋体"/>
          <w:szCs w:val="21"/>
        </w:rPr>
        <w:t>负外部效应</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1）定义</w:t>
      </w:r>
      <w:r w:rsidR="006B6C6B">
        <w:rPr>
          <w:rFonts w:ascii="宋体" w:eastAsia="宋体" w:hAnsi="宋体" w:hint="eastAsia"/>
          <w:szCs w:val="21"/>
        </w:rPr>
        <w:t>、举例</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006B6C6B">
        <w:rPr>
          <w:rFonts w:ascii="宋体" w:eastAsia="宋体" w:hAnsi="宋体"/>
          <w:szCs w:val="21"/>
        </w:rPr>
        <w:t>2</w:t>
      </w:r>
      <w:r w:rsidRPr="00CB5011">
        <w:rPr>
          <w:rFonts w:ascii="宋体" w:eastAsia="宋体" w:hAnsi="宋体"/>
          <w:szCs w:val="21"/>
        </w:rPr>
        <w:t>）负外部效应下的资源配置效率问题</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006B6C6B">
        <w:rPr>
          <w:rFonts w:ascii="宋体" w:eastAsia="宋体" w:hAnsi="宋体"/>
          <w:szCs w:val="21"/>
        </w:rPr>
        <w:t>3</w:t>
      </w:r>
      <w:r w:rsidRPr="00CB5011">
        <w:rPr>
          <w:rFonts w:ascii="宋体" w:eastAsia="宋体" w:hAnsi="宋体"/>
          <w:szCs w:val="21"/>
        </w:rPr>
        <w:t>）纠正负外部性的方法讨论：以污染为例</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C. </w:t>
      </w:r>
      <w:r w:rsidR="00CB5011" w:rsidRPr="00CB5011">
        <w:rPr>
          <w:rFonts w:ascii="宋体" w:eastAsia="宋体" w:hAnsi="宋体"/>
          <w:szCs w:val="21"/>
        </w:rPr>
        <w:t>矫正税</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1）矫正税解决负外部性的作用原理分析</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2）矫正税的征税对象分析</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3）是否应该受害者提供补偿？</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D. </w:t>
      </w:r>
      <w:r w:rsidR="00CB5011" w:rsidRPr="00CB5011">
        <w:rPr>
          <w:rFonts w:ascii="宋体" w:eastAsia="宋体" w:hAnsi="宋体"/>
          <w:szCs w:val="21"/>
        </w:rPr>
        <w:t>政府管制</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1）配额</w:t>
      </w:r>
    </w:p>
    <w:p w:rsidR="008D1867"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2）要求安装排污设备</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E. </w:t>
      </w:r>
      <w:r w:rsidR="00CB5011" w:rsidRPr="00CB5011">
        <w:rPr>
          <w:rFonts w:ascii="宋体" w:eastAsia="宋体" w:hAnsi="宋体"/>
          <w:szCs w:val="21"/>
        </w:rPr>
        <w:t>矫正税与政府管制的对比分析</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1）供求框架下的经济效果分析</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2）配额与税收的政治学</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3）管制与征税对减少污染的激励作用</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F. </w:t>
      </w:r>
      <w:r w:rsidR="00CB5011" w:rsidRPr="00CB5011">
        <w:rPr>
          <w:rFonts w:ascii="宋体" w:eastAsia="宋体" w:hAnsi="宋体"/>
          <w:szCs w:val="21"/>
        </w:rPr>
        <w:t>可交易排污权</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1）含义</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2）案例分析：1990年美国《空气清洁法案》中的可交易排污权</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3）政治与污染控制</w:t>
      </w:r>
    </w:p>
    <w:p w:rsidR="00CB5011" w:rsidRPr="00CB5011" w:rsidRDefault="006B6C6B"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G. </w:t>
      </w:r>
      <w:r w:rsidR="00CB5011" w:rsidRPr="00CB5011">
        <w:rPr>
          <w:rFonts w:ascii="宋体" w:eastAsia="宋体" w:hAnsi="宋体"/>
          <w:szCs w:val="21"/>
        </w:rPr>
        <w:t>最优排污量分析</w:t>
      </w:r>
    </w:p>
    <w:p w:rsidR="00CB5011" w:rsidRPr="00CB5011" w:rsidRDefault="00047C9E"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H. </w:t>
      </w:r>
      <w:r w:rsidR="00CB5011" w:rsidRPr="00CB5011">
        <w:rPr>
          <w:rFonts w:ascii="宋体" w:eastAsia="宋体" w:hAnsi="宋体"/>
          <w:szCs w:val="21"/>
        </w:rPr>
        <w:t>正外部效应</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1）含义</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lastRenderedPageBreak/>
        <w:t>（</w:t>
      </w:r>
      <w:r w:rsidRPr="00CB5011">
        <w:rPr>
          <w:rFonts w:ascii="宋体" w:eastAsia="宋体" w:hAnsi="宋体"/>
          <w:szCs w:val="21"/>
        </w:rPr>
        <w:t>2）图形分析</w:t>
      </w:r>
    </w:p>
    <w:p w:rsidR="00CB5011" w:rsidRPr="00CB5011" w:rsidRDefault="00047C9E"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I. </w:t>
      </w:r>
      <w:r w:rsidR="00CB5011" w:rsidRPr="00CB5011">
        <w:rPr>
          <w:rFonts w:ascii="宋体" w:eastAsia="宋体" w:hAnsi="宋体"/>
          <w:szCs w:val="21"/>
        </w:rPr>
        <w:t>超额负担与超额收益</w:t>
      </w:r>
    </w:p>
    <w:p w:rsidR="00CB5011" w:rsidRPr="00CB5011" w:rsidRDefault="00047C9E"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J. </w:t>
      </w:r>
      <w:r w:rsidR="00CB5011" w:rsidRPr="00CB5011">
        <w:rPr>
          <w:rFonts w:ascii="宋体" w:eastAsia="宋体" w:hAnsi="宋体"/>
          <w:szCs w:val="21"/>
        </w:rPr>
        <w:t>技术的外部效应与经济的外部效应</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1）定义</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2）差别分析</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3）举例</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4）对应的公共政策分析</w:t>
      </w:r>
    </w:p>
    <w:p w:rsidR="00CB5011" w:rsidRPr="00CB5011" w:rsidRDefault="00047C9E" w:rsidP="00CB5011">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K. </w:t>
      </w:r>
      <w:r w:rsidR="00CB5011" w:rsidRPr="00CB5011">
        <w:rPr>
          <w:rFonts w:ascii="宋体" w:eastAsia="宋体" w:hAnsi="宋体"/>
          <w:szCs w:val="21"/>
        </w:rPr>
        <w:t>边际外部效应与超边际外部效应</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1）定义</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2）超边际的负外部效应举例</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3）超边际的正外部效应举例</w:t>
      </w:r>
    </w:p>
    <w:p w:rsidR="00CB5011" w:rsidRPr="00CB5011" w:rsidRDefault="00CB5011" w:rsidP="00CB5011">
      <w:pPr>
        <w:widowControl/>
        <w:spacing w:beforeLines="50" w:before="156" w:afterLines="50" w:after="156"/>
        <w:ind w:leftChars="200" w:left="420" w:firstLineChars="200" w:firstLine="420"/>
        <w:jc w:val="left"/>
        <w:rPr>
          <w:rFonts w:ascii="宋体" w:eastAsia="宋体" w:hAnsi="宋体"/>
          <w:szCs w:val="21"/>
        </w:rPr>
      </w:pPr>
      <w:r w:rsidRPr="00CB5011">
        <w:rPr>
          <w:rFonts w:ascii="宋体" w:eastAsia="宋体" w:hAnsi="宋体" w:hint="eastAsia"/>
          <w:szCs w:val="21"/>
        </w:rPr>
        <w:t>（</w:t>
      </w:r>
      <w:r w:rsidRPr="00CB5011">
        <w:rPr>
          <w:rFonts w:ascii="宋体" w:eastAsia="宋体" w:hAnsi="宋体"/>
          <w:szCs w:val="21"/>
        </w:rPr>
        <w:t>4）对应的公共政策分析</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D1867" w:rsidRDefault="008D1867" w:rsidP="008D18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教学评价：（1）学生对教师教学工作的评价：通过课堂</w:t>
      </w:r>
      <w:r w:rsidR="00D22DCD">
        <w:rPr>
          <w:rFonts w:ascii="宋体" w:eastAsia="宋体" w:hAnsi="宋体" w:cs="TimesNewRomanPSMT" w:hint="eastAsia"/>
          <w:color w:val="000000"/>
          <w:kern w:val="0"/>
          <w:szCs w:val="21"/>
        </w:rPr>
        <w:t>交流</w:t>
      </w:r>
      <w:r>
        <w:rPr>
          <w:rFonts w:ascii="宋体" w:eastAsia="宋体" w:hAnsi="宋体" w:cs="TimesNewRomanPSMT" w:hint="eastAsia"/>
          <w:color w:val="000000"/>
          <w:kern w:val="0"/>
          <w:szCs w:val="21"/>
        </w:rPr>
        <w:t>互动观察</w:t>
      </w:r>
      <w:r w:rsidR="00D22DCD">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（2）教师教学评估：课堂提问，</w:t>
      </w:r>
      <w:r w:rsidR="0010690C">
        <w:rPr>
          <w:rFonts w:ascii="宋体" w:eastAsia="宋体" w:hAnsi="宋体" w:cs="TimesNewRomanPSMT" w:hint="eastAsia"/>
          <w:color w:val="000000"/>
          <w:kern w:val="0"/>
          <w:szCs w:val="21"/>
        </w:rPr>
        <w:t>了解学生是否掌握</w:t>
      </w:r>
      <w:r w:rsidR="003B7B88">
        <w:rPr>
          <w:rFonts w:ascii="宋体" w:eastAsia="宋体" w:hAnsi="宋体" w:cs="TimesNewRomanPSMT" w:hint="eastAsia"/>
          <w:color w:val="000000"/>
          <w:kern w:val="0"/>
          <w:szCs w:val="21"/>
        </w:rPr>
        <w:t>正外部性负外部性的概念及解决正外部性负外部性的公共政策方案</w:t>
      </w:r>
      <w:r w:rsidR="00D22DCD">
        <w:rPr>
          <w:rFonts w:ascii="宋体" w:eastAsia="宋体" w:hAnsi="宋体" w:cs="宋体" w:hint="eastAsia"/>
          <w:color w:val="000000"/>
          <w:kern w:val="0"/>
          <w:szCs w:val="21"/>
        </w:rPr>
        <w:t>。</w:t>
      </w:r>
    </w:p>
    <w:p w:rsidR="008D1867" w:rsidRPr="008D1867" w:rsidRDefault="008D1867">
      <w:pPr>
        <w:widowControl/>
        <w:spacing w:beforeLines="50" w:before="156" w:afterLines="50" w:after="156"/>
        <w:ind w:firstLineChars="200" w:firstLine="482"/>
        <w:jc w:val="left"/>
        <w:rPr>
          <w:rFonts w:ascii="黑体" w:eastAsia="黑体" w:hAnsi="黑体" w:cs="Times New Roman"/>
          <w:b/>
          <w:sz w:val="24"/>
          <w:szCs w:val="24"/>
        </w:rPr>
      </w:pPr>
    </w:p>
    <w:p w:rsidR="008578B3" w:rsidRDefault="008578B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sidR="00A67D9C">
        <w:rPr>
          <w:rFonts w:ascii="黑体" w:eastAsia="黑体" w:hAnsi="黑体" w:cs="Times New Roman" w:hint="eastAsia"/>
          <w:b/>
          <w:sz w:val="24"/>
          <w:szCs w:val="24"/>
        </w:rPr>
        <w:t>五</w:t>
      </w:r>
      <w:r>
        <w:rPr>
          <w:rFonts w:ascii="黑体" w:eastAsia="黑体" w:hAnsi="黑体" w:cs="Times New Roman" w:hint="eastAsia"/>
          <w:b/>
          <w:sz w:val="24"/>
          <w:szCs w:val="24"/>
        </w:rPr>
        <w:t xml:space="preserve">章 </w:t>
      </w:r>
      <w:r w:rsidR="00A67D9C">
        <w:rPr>
          <w:rFonts w:ascii="黑体" w:eastAsia="黑体" w:hAnsi="黑体" w:cs="Times New Roman" w:hint="eastAsia"/>
          <w:b/>
          <w:sz w:val="24"/>
          <w:szCs w:val="24"/>
        </w:rPr>
        <w:t>公共物品</w:t>
      </w:r>
    </w:p>
    <w:p w:rsidR="008D1867" w:rsidRDefault="008D1867" w:rsidP="008D1867">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12173F">
        <w:rPr>
          <w:rFonts w:ascii="宋体" w:eastAsia="宋体" w:hAnsi="宋体" w:cs="宋体" w:hint="eastAsia"/>
          <w:color w:val="000000"/>
          <w:kern w:val="0"/>
          <w:szCs w:val="21"/>
        </w:rPr>
        <w:t>(</w:t>
      </w:r>
      <w:r w:rsidR="0012173F">
        <w:rPr>
          <w:rFonts w:ascii="宋体" w:eastAsia="宋体" w:hAnsi="宋体" w:cs="宋体"/>
          <w:color w:val="000000"/>
          <w:kern w:val="0"/>
          <w:szCs w:val="21"/>
        </w:rPr>
        <w:t xml:space="preserve">1) </w:t>
      </w:r>
      <w:r w:rsidR="001A28F6">
        <w:rPr>
          <w:rFonts w:ascii="宋体" w:eastAsia="宋体" w:hAnsi="宋体" w:cs="宋体" w:hint="eastAsia"/>
          <w:color w:val="000000"/>
          <w:kern w:val="0"/>
          <w:szCs w:val="21"/>
        </w:rPr>
        <w:t>介绍</w:t>
      </w:r>
      <w:r w:rsidR="0012173F">
        <w:rPr>
          <w:rFonts w:ascii="宋体" w:eastAsia="宋体" w:hAnsi="宋体" w:cs="宋体" w:hint="eastAsia"/>
          <w:color w:val="000000"/>
          <w:kern w:val="0"/>
          <w:szCs w:val="21"/>
        </w:rPr>
        <w:t>及剖析公共物品的两个特征：集体消费品与非排他性，并剖析公共物品的存在导致市场资源配置效率低下的原因；（2）分析公共物品由政府和市场提供的利弊。</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267471">
        <w:rPr>
          <w:rFonts w:ascii="宋体" w:eastAsia="宋体" w:hAnsi="宋体" w:cs="宋体" w:hint="eastAsia"/>
          <w:color w:val="000000"/>
          <w:kern w:val="0"/>
          <w:szCs w:val="21"/>
        </w:rPr>
        <w:t>：</w:t>
      </w:r>
      <w:r w:rsidR="0012173F">
        <w:rPr>
          <w:rFonts w:ascii="宋体" w:eastAsia="宋体" w:hAnsi="宋体" w:cs="宋体" w:hint="eastAsia"/>
          <w:color w:val="000000"/>
          <w:kern w:val="0"/>
          <w:szCs w:val="21"/>
        </w:rPr>
        <w:t>集体消费品与非排他性的特征；政府和市场提供公共物品的利弊。</w:t>
      </w:r>
    </w:p>
    <w:p w:rsidR="00CD19C5"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267471">
        <w:rPr>
          <w:rFonts w:ascii="宋体" w:eastAsia="宋体" w:hAnsi="宋体" w:cs="宋体" w:hint="eastAsia"/>
          <w:color w:val="000000"/>
          <w:kern w:val="0"/>
          <w:szCs w:val="21"/>
        </w:rPr>
        <w:t>：</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A. </w:t>
      </w:r>
      <w:r w:rsidRPr="006F6E42">
        <w:rPr>
          <w:rFonts w:ascii="宋体" w:eastAsia="宋体" w:hAnsi="宋体"/>
          <w:szCs w:val="21"/>
        </w:rPr>
        <w:t>公共物品的定义</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B. </w:t>
      </w:r>
      <w:r w:rsidRPr="006F6E42">
        <w:rPr>
          <w:rFonts w:ascii="宋体" w:eastAsia="宋体" w:hAnsi="宋体"/>
          <w:szCs w:val="21"/>
        </w:rPr>
        <w:t>集体消费品</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1）概念界定</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2）集体消费品由政府提供的资源配置效果分析</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3）集体消费品由市场提供的资源配置效果分析</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C. </w:t>
      </w:r>
      <w:r w:rsidRPr="006F6E42">
        <w:rPr>
          <w:rFonts w:ascii="宋体" w:eastAsia="宋体" w:hAnsi="宋体"/>
          <w:szCs w:val="21"/>
        </w:rPr>
        <w:t>集体消费品的拥挤</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1）表现形式</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2）举例</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lastRenderedPageBreak/>
        <w:t xml:space="preserve">D. </w:t>
      </w:r>
      <w:r w:rsidRPr="006F6E42">
        <w:rPr>
          <w:rFonts w:ascii="宋体" w:eastAsia="宋体" w:hAnsi="宋体"/>
          <w:szCs w:val="21"/>
        </w:rPr>
        <w:t>集体消费品的最优产量分析</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1）需求曲线的刻画</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2）林达尔定价</w:t>
      </w:r>
    </w:p>
    <w:p w:rsidR="008D1867" w:rsidRDefault="006F6E42"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F. </w:t>
      </w:r>
      <w:r w:rsidRPr="006F6E42">
        <w:rPr>
          <w:rFonts w:ascii="宋体" w:eastAsia="宋体" w:hAnsi="宋体"/>
          <w:szCs w:val="21"/>
        </w:rPr>
        <w:t>纯粹消费品与非纯粹消费品分析</w:t>
      </w:r>
    </w:p>
    <w:p w:rsidR="006F6E42" w:rsidRP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hint="eastAsia"/>
          <w:szCs w:val="21"/>
        </w:rPr>
        <w:t>G</w:t>
      </w:r>
      <w:r>
        <w:rPr>
          <w:rFonts w:ascii="宋体" w:eastAsia="宋体" w:hAnsi="宋体"/>
          <w:szCs w:val="21"/>
        </w:rPr>
        <w:t xml:space="preserve">. </w:t>
      </w:r>
      <w:r w:rsidR="006F6E42" w:rsidRPr="006F6E42">
        <w:rPr>
          <w:rFonts w:ascii="宋体" w:eastAsia="宋体" w:hAnsi="宋体"/>
          <w:szCs w:val="21"/>
        </w:rPr>
        <w:t>集体消费品的公共政策分析</w:t>
      </w:r>
    </w:p>
    <w:p w:rsidR="006F6E42" w:rsidRP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H. </w:t>
      </w:r>
      <w:r w:rsidR="006F6E42" w:rsidRPr="006F6E42">
        <w:rPr>
          <w:rFonts w:ascii="宋体" w:eastAsia="宋体" w:hAnsi="宋体"/>
          <w:szCs w:val="21"/>
        </w:rPr>
        <w:t>非排他性</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1）概念界定</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2）举例</w:t>
      </w:r>
    </w:p>
    <w:p w:rsidR="006F6E42" w:rsidRP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I. </w:t>
      </w:r>
      <w:r w:rsidR="006F6E42" w:rsidRPr="006F6E42">
        <w:rPr>
          <w:rFonts w:ascii="宋体" w:eastAsia="宋体" w:hAnsi="宋体"/>
          <w:szCs w:val="21"/>
        </w:rPr>
        <w:t>囚徒困境</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1）现象描述</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2）囚徒困境形成的原因分析</w:t>
      </w:r>
    </w:p>
    <w:p w:rsidR="006F6E42" w:rsidRP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J. </w:t>
      </w:r>
      <w:r w:rsidR="006F6E42" w:rsidRPr="006F6E42">
        <w:rPr>
          <w:rFonts w:ascii="宋体" w:eastAsia="宋体" w:hAnsi="宋体"/>
          <w:szCs w:val="21"/>
        </w:rPr>
        <w:t>非排他性与囚徒困境</w:t>
      </w:r>
    </w:p>
    <w:p w:rsid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K. </w:t>
      </w:r>
      <w:r w:rsidR="006F6E42" w:rsidRPr="006F6E42">
        <w:rPr>
          <w:rFonts w:ascii="宋体" w:eastAsia="宋体" w:hAnsi="宋体"/>
          <w:szCs w:val="21"/>
        </w:rPr>
        <w:t>排他成本与公共部门提供</w:t>
      </w:r>
    </w:p>
    <w:p w:rsidR="006F6E42" w:rsidRP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 xml:space="preserve">L. </w:t>
      </w:r>
      <w:r w:rsidR="006F6E42" w:rsidRPr="006F6E42">
        <w:rPr>
          <w:rFonts w:ascii="宋体" w:eastAsia="宋体" w:hAnsi="宋体"/>
          <w:szCs w:val="21"/>
        </w:rPr>
        <w:t>公共物品的非排他性与集体消费</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1）公共物品的特征</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2）公共物品的公共程度</w:t>
      </w:r>
    </w:p>
    <w:p w:rsidR="006F6E42" w:rsidRPr="006F6E42" w:rsidRDefault="0012173F" w:rsidP="006F6E42">
      <w:pPr>
        <w:widowControl/>
        <w:spacing w:beforeLines="50" w:before="156" w:afterLines="50" w:after="156"/>
        <w:ind w:leftChars="200" w:left="420" w:firstLineChars="200" w:firstLine="420"/>
        <w:jc w:val="left"/>
        <w:rPr>
          <w:rFonts w:ascii="宋体" w:eastAsia="宋体" w:hAnsi="宋体"/>
          <w:szCs w:val="21"/>
        </w:rPr>
      </w:pPr>
      <w:r>
        <w:rPr>
          <w:rFonts w:ascii="宋体" w:eastAsia="宋体" w:hAnsi="宋体"/>
          <w:szCs w:val="21"/>
        </w:rPr>
        <w:t>M.</w:t>
      </w:r>
      <w:r w:rsidR="006F6E42" w:rsidRPr="006F6E42">
        <w:rPr>
          <w:rFonts w:ascii="宋体" w:eastAsia="宋体" w:hAnsi="宋体"/>
          <w:szCs w:val="21"/>
        </w:rPr>
        <w:t xml:space="preserve"> 公共物品的公共政策分析</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1）市场提供的利弊分析</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2）政府提供的利弊分析</w:t>
      </w:r>
    </w:p>
    <w:p w:rsidR="006F6E42" w:rsidRPr="006F6E42" w:rsidRDefault="006F6E42" w:rsidP="006F6E42">
      <w:pPr>
        <w:widowControl/>
        <w:spacing w:beforeLines="50" w:before="156" w:afterLines="50" w:after="156"/>
        <w:ind w:leftChars="200" w:left="420" w:firstLineChars="200" w:firstLine="420"/>
        <w:jc w:val="left"/>
        <w:rPr>
          <w:rFonts w:ascii="宋体" w:eastAsia="宋体" w:hAnsi="宋体"/>
          <w:szCs w:val="21"/>
        </w:rPr>
      </w:pPr>
      <w:r w:rsidRPr="006F6E42">
        <w:rPr>
          <w:rFonts w:ascii="宋体" w:eastAsia="宋体" w:hAnsi="宋体" w:hint="eastAsia"/>
          <w:szCs w:val="21"/>
        </w:rPr>
        <w:t>（</w:t>
      </w:r>
      <w:r w:rsidRPr="006F6E42">
        <w:rPr>
          <w:rFonts w:ascii="宋体" w:eastAsia="宋体" w:hAnsi="宋体"/>
          <w:szCs w:val="21"/>
        </w:rPr>
        <w:t>3）举例</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D1867" w:rsidRDefault="008D1867" w:rsidP="008D18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教学评价：（1）学生对教师教学工作的评价：通过课堂内互动观察</w:t>
      </w:r>
      <w:r w:rsidR="00D22DCD">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（2）教师教学评估：课堂提问，了解学生是否熟悉</w:t>
      </w:r>
      <w:r w:rsidR="0012173F">
        <w:rPr>
          <w:rFonts w:ascii="宋体" w:eastAsia="宋体" w:hAnsi="宋体" w:cs="TimesNewRomanPSMT" w:hint="eastAsia"/>
          <w:color w:val="000000"/>
          <w:kern w:val="0"/>
          <w:szCs w:val="21"/>
        </w:rPr>
        <w:t>公共物品的定义及政府和市场提供公共物品的利弊</w:t>
      </w:r>
      <w:r w:rsidR="00804DF0">
        <w:rPr>
          <w:rFonts w:ascii="宋体" w:eastAsia="宋体" w:hAnsi="宋体" w:cs="TimesNewRomanPSMT" w:hint="eastAsia"/>
          <w:color w:val="000000"/>
          <w:kern w:val="0"/>
          <w:szCs w:val="21"/>
        </w:rPr>
        <w:t>。</w:t>
      </w:r>
    </w:p>
    <w:p w:rsidR="008D1867" w:rsidRPr="008D1867" w:rsidRDefault="008D1867">
      <w:pPr>
        <w:widowControl/>
        <w:spacing w:beforeLines="50" w:before="156" w:afterLines="50" w:after="156"/>
        <w:ind w:firstLineChars="200" w:firstLine="482"/>
        <w:jc w:val="left"/>
        <w:rPr>
          <w:rFonts w:ascii="黑体" w:eastAsia="黑体" w:hAnsi="黑体" w:cs="Times New Roman"/>
          <w:b/>
          <w:sz w:val="24"/>
          <w:szCs w:val="24"/>
        </w:rPr>
      </w:pPr>
    </w:p>
    <w:p w:rsidR="008578B3" w:rsidRDefault="00A67D9C" w:rsidP="008578B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第六</w:t>
      </w:r>
      <w:r w:rsidR="008578B3">
        <w:rPr>
          <w:rFonts w:ascii="黑体" w:eastAsia="黑体" w:hAnsi="黑体" w:cs="Times New Roman" w:hint="eastAsia"/>
          <w:b/>
          <w:sz w:val="24"/>
          <w:szCs w:val="24"/>
        </w:rPr>
        <w:t xml:space="preserve">章 </w:t>
      </w:r>
      <w:r>
        <w:rPr>
          <w:rFonts w:ascii="黑体" w:eastAsia="黑体" w:hAnsi="黑体" w:cs="Times New Roman" w:hint="eastAsia"/>
          <w:b/>
          <w:sz w:val="24"/>
          <w:szCs w:val="24"/>
        </w:rPr>
        <w:t>政府的经济职能</w:t>
      </w:r>
    </w:p>
    <w:p w:rsidR="00BD1F9F"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教学目标：（1）</w:t>
      </w:r>
      <w:r w:rsidR="00E51727">
        <w:rPr>
          <w:rFonts w:ascii="宋体" w:eastAsia="宋体" w:hAnsi="宋体" w:cs="宋体" w:hint="eastAsia"/>
          <w:color w:val="000000"/>
          <w:kern w:val="0"/>
          <w:szCs w:val="21"/>
        </w:rPr>
        <w:t>讲解政府的经济职能</w:t>
      </w:r>
      <w:r>
        <w:rPr>
          <w:rFonts w:ascii="宋体" w:eastAsia="宋体" w:hAnsi="宋体" w:cs="宋体" w:hint="eastAsia"/>
          <w:color w:val="000000"/>
          <w:kern w:val="0"/>
          <w:szCs w:val="21"/>
        </w:rPr>
        <w:t>；（2）</w:t>
      </w:r>
      <w:r w:rsidR="00BD1F9F">
        <w:rPr>
          <w:rFonts w:ascii="宋体" w:eastAsia="宋体" w:hAnsi="宋体" w:cs="宋体" w:hint="eastAsia"/>
          <w:color w:val="000000"/>
          <w:kern w:val="0"/>
          <w:szCs w:val="21"/>
        </w:rPr>
        <w:t>分析</w:t>
      </w:r>
      <w:r w:rsidR="00E51727">
        <w:rPr>
          <w:rFonts w:ascii="宋体" w:eastAsia="宋体" w:hAnsi="宋体" w:cs="宋体" w:hint="eastAsia"/>
          <w:color w:val="000000"/>
          <w:kern w:val="0"/>
          <w:szCs w:val="21"/>
        </w:rPr>
        <w:t>政府管制的利弊</w:t>
      </w:r>
      <w:r>
        <w:rPr>
          <w:rFonts w:ascii="宋体" w:eastAsia="宋体" w:hAnsi="宋体" w:cs="宋体" w:hint="eastAsia"/>
          <w:color w:val="000000"/>
          <w:kern w:val="0"/>
          <w:szCs w:val="21"/>
        </w:rPr>
        <w:t>；</w:t>
      </w:r>
      <w:r w:rsidR="00BD1F9F">
        <w:rPr>
          <w:rFonts w:ascii="宋体" w:eastAsia="宋体" w:hAnsi="宋体" w:cs="宋体" w:hint="eastAsia"/>
          <w:color w:val="000000"/>
          <w:kern w:val="0"/>
          <w:szCs w:val="21"/>
        </w:rPr>
        <w:t>（3）分析</w:t>
      </w:r>
      <w:r w:rsidR="00E51727">
        <w:rPr>
          <w:rFonts w:ascii="宋体" w:eastAsia="宋体" w:hAnsi="宋体" w:cs="宋体" w:hint="eastAsia"/>
          <w:color w:val="000000"/>
          <w:kern w:val="0"/>
          <w:szCs w:val="21"/>
        </w:rPr>
        <w:t>政府经济职能实现的保障条件</w:t>
      </w:r>
      <w:r w:rsidR="00D22DCD">
        <w:rPr>
          <w:rFonts w:ascii="宋体" w:eastAsia="宋体" w:hAnsi="宋体" w:cs="宋体" w:hint="eastAsia"/>
          <w:color w:val="000000"/>
          <w:kern w:val="0"/>
          <w:szCs w:val="21"/>
        </w:rPr>
        <w:t>。</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BD1F9F">
        <w:rPr>
          <w:rFonts w:ascii="宋体" w:eastAsia="宋体" w:hAnsi="宋体" w:cs="宋体" w:hint="eastAsia"/>
          <w:color w:val="000000"/>
          <w:kern w:val="0"/>
          <w:szCs w:val="21"/>
        </w:rPr>
        <w:t>：</w:t>
      </w:r>
      <w:r w:rsidR="00E51727">
        <w:rPr>
          <w:rFonts w:ascii="宋体" w:eastAsia="宋体" w:hAnsi="宋体" w:cs="宋体" w:hint="eastAsia"/>
          <w:color w:val="000000"/>
          <w:kern w:val="0"/>
          <w:szCs w:val="21"/>
        </w:rPr>
        <w:t>政府经济职能的背后机理；政府经济职能的利弊及实现的保障条件。</w:t>
      </w:r>
    </w:p>
    <w:p w:rsidR="004A539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BD1F9F">
        <w:rPr>
          <w:rFonts w:ascii="宋体" w:eastAsia="宋体" w:hAnsi="宋体" w:cs="宋体" w:hint="eastAsia"/>
          <w:color w:val="000000"/>
          <w:kern w:val="0"/>
          <w:szCs w:val="21"/>
        </w:rPr>
        <w:t>：</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A. </w:t>
      </w:r>
      <w:r w:rsidRPr="004A5397">
        <w:rPr>
          <w:rFonts w:ascii="宋体" w:eastAsia="宋体" w:hAnsi="宋体" w:cs="宋体"/>
          <w:color w:val="000000"/>
          <w:kern w:val="0"/>
          <w:szCs w:val="21"/>
        </w:rPr>
        <w:t>问题提出：政府可能的经济职能有哪些？</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lastRenderedPageBreak/>
        <w:t xml:space="preserve">B. </w:t>
      </w:r>
      <w:r w:rsidRPr="004A5397">
        <w:rPr>
          <w:rFonts w:ascii="宋体" w:eastAsia="宋体" w:hAnsi="宋体" w:cs="宋体"/>
          <w:color w:val="000000"/>
          <w:kern w:val="0"/>
          <w:szCs w:val="21"/>
        </w:rPr>
        <w:t>政府的经济职能之一：保护公民权利</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1）市场经济中的公民权利保护</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2）公民权利得到多大程度的保护为最优？</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C. </w:t>
      </w:r>
      <w:r w:rsidRPr="004A5397">
        <w:rPr>
          <w:rFonts w:ascii="宋体" w:eastAsia="宋体" w:hAnsi="宋体" w:cs="宋体"/>
          <w:color w:val="000000"/>
          <w:kern w:val="0"/>
          <w:szCs w:val="21"/>
        </w:rPr>
        <w:t>政府的经济职能之二：生产公共物品</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D. </w:t>
      </w:r>
      <w:r w:rsidRPr="004A5397">
        <w:rPr>
          <w:rFonts w:ascii="宋体" w:eastAsia="宋体" w:hAnsi="宋体" w:cs="宋体"/>
          <w:color w:val="000000"/>
          <w:kern w:val="0"/>
          <w:szCs w:val="21"/>
        </w:rPr>
        <w:t>政府的经济职能之三：管制</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1）信息与管制</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2）政治与管制</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E.</w:t>
      </w:r>
      <w:r w:rsidRPr="004A5397">
        <w:rPr>
          <w:rFonts w:ascii="宋体" w:eastAsia="宋体" w:hAnsi="宋体" w:cs="宋体"/>
          <w:color w:val="000000"/>
          <w:kern w:val="0"/>
          <w:szCs w:val="21"/>
        </w:rPr>
        <w:t xml:space="preserve"> 管制俘虏理论</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1）现象描述</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2）特殊利益群体与普通公众</w:t>
      </w:r>
    </w:p>
    <w:p w:rsid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3）作为卡特尔的管制机构</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F. </w:t>
      </w:r>
      <w:r w:rsidRPr="004A5397">
        <w:rPr>
          <w:rFonts w:ascii="宋体" w:eastAsia="宋体" w:hAnsi="宋体" w:cs="宋体"/>
          <w:color w:val="000000"/>
          <w:kern w:val="0"/>
          <w:szCs w:val="21"/>
        </w:rPr>
        <w:t>管制的平衡量</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1）图形分析</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2）案例分析</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3）基于可持续发展视角的最优管制讨论</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G. </w:t>
      </w:r>
      <w:r w:rsidRPr="004A5397">
        <w:rPr>
          <w:rFonts w:ascii="宋体" w:eastAsia="宋体" w:hAnsi="宋体" w:cs="宋体"/>
          <w:color w:val="000000"/>
          <w:kern w:val="0"/>
          <w:szCs w:val="21"/>
        </w:rPr>
        <w:t>过渡收益陷阱</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1）现象描述</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2）原因分析</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3）解决方案</w:t>
      </w:r>
    </w:p>
    <w:p w:rsid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H.</w:t>
      </w:r>
      <w:r w:rsidRPr="004A5397">
        <w:rPr>
          <w:rFonts w:ascii="宋体" w:eastAsia="宋体" w:hAnsi="宋体" w:cs="宋体"/>
          <w:color w:val="000000"/>
          <w:kern w:val="0"/>
          <w:szCs w:val="21"/>
        </w:rPr>
        <w:t xml:space="preserve"> 政府的经济职能之四：再分配</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1）政府再分配的原因</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2）政治与再分配</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I. </w:t>
      </w:r>
      <w:r w:rsidRPr="004A5397">
        <w:rPr>
          <w:rFonts w:ascii="宋体" w:eastAsia="宋体" w:hAnsi="宋体" w:cs="宋体"/>
          <w:color w:val="000000"/>
          <w:kern w:val="0"/>
          <w:szCs w:val="21"/>
        </w:rPr>
        <w:t>政府的经济职能之五：经济稳定</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J. </w:t>
      </w:r>
      <w:r w:rsidRPr="004A5397">
        <w:rPr>
          <w:rFonts w:ascii="宋体" w:eastAsia="宋体" w:hAnsi="宋体" w:cs="宋体"/>
          <w:color w:val="000000"/>
          <w:kern w:val="0"/>
          <w:szCs w:val="21"/>
        </w:rPr>
        <w:t>政府能履行这些职能吗？</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1）有限信息</w:t>
      </w:r>
    </w:p>
    <w:p w:rsid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2）政策冲突</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K. </w:t>
      </w:r>
      <w:r w:rsidRPr="004A5397">
        <w:rPr>
          <w:rFonts w:ascii="宋体" w:eastAsia="宋体" w:hAnsi="宋体" w:cs="宋体"/>
          <w:color w:val="000000"/>
          <w:kern w:val="0"/>
          <w:szCs w:val="21"/>
        </w:rPr>
        <w:t>政府愿意履行以上经济职能吗？</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L. </w:t>
      </w:r>
      <w:r w:rsidRPr="004A5397">
        <w:rPr>
          <w:rFonts w:ascii="宋体" w:eastAsia="宋体" w:hAnsi="宋体" w:cs="宋体"/>
          <w:color w:val="000000"/>
          <w:kern w:val="0"/>
          <w:szCs w:val="21"/>
        </w:rPr>
        <w:t>搭便车问题</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1）问题描述</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2）搭便车与逃避责任</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lastRenderedPageBreak/>
        <w:t>（</w:t>
      </w:r>
      <w:r w:rsidRPr="004A5397">
        <w:rPr>
          <w:rFonts w:ascii="宋体" w:eastAsia="宋体" w:hAnsi="宋体" w:cs="宋体"/>
          <w:color w:val="000000"/>
          <w:kern w:val="0"/>
          <w:szCs w:val="21"/>
        </w:rPr>
        <w:t>3）搭便车与需求表达不足</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M. </w:t>
      </w:r>
      <w:r w:rsidRPr="004A5397">
        <w:rPr>
          <w:rFonts w:ascii="宋体" w:eastAsia="宋体" w:hAnsi="宋体" w:cs="宋体"/>
          <w:color w:val="000000"/>
          <w:kern w:val="0"/>
          <w:szCs w:val="21"/>
        </w:rPr>
        <w:t>拒绝问题</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1）问题描述</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2）原因分析</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3）解决方案探讨</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N. </w:t>
      </w:r>
      <w:r w:rsidRPr="004A5397">
        <w:rPr>
          <w:rFonts w:ascii="宋体" w:eastAsia="宋体" w:hAnsi="宋体" w:cs="宋体"/>
          <w:color w:val="000000"/>
          <w:kern w:val="0"/>
          <w:szCs w:val="21"/>
        </w:rPr>
        <w:t>国家征用权</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1）一致同意与拒绝</w:t>
      </w:r>
    </w:p>
    <w:p w:rsidR="004A5397" w:rsidRPr="004A5397" w:rsidRDefault="004A5397" w:rsidP="004A5397">
      <w:pPr>
        <w:widowControl/>
        <w:spacing w:beforeLines="50" w:before="156" w:afterLines="50" w:after="156"/>
        <w:ind w:leftChars="200" w:left="420" w:firstLineChars="200" w:firstLine="420"/>
        <w:jc w:val="left"/>
        <w:rPr>
          <w:rFonts w:ascii="宋体" w:eastAsia="宋体" w:hAnsi="宋体" w:cs="宋体"/>
          <w:color w:val="000000"/>
          <w:kern w:val="0"/>
          <w:szCs w:val="21"/>
        </w:rPr>
      </w:pPr>
      <w:r w:rsidRPr="004A5397">
        <w:rPr>
          <w:rFonts w:ascii="宋体" w:eastAsia="宋体" w:hAnsi="宋体" w:cs="宋体" w:hint="eastAsia"/>
          <w:color w:val="000000"/>
          <w:kern w:val="0"/>
          <w:szCs w:val="21"/>
        </w:rPr>
        <w:t>（</w:t>
      </w:r>
      <w:r w:rsidRPr="004A5397">
        <w:rPr>
          <w:rFonts w:ascii="宋体" w:eastAsia="宋体" w:hAnsi="宋体" w:cs="宋体"/>
          <w:color w:val="000000"/>
          <w:kern w:val="0"/>
          <w:szCs w:val="21"/>
        </w:rPr>
        <w:t>2）同意与强制</w:t>
      </w:r>
    </w:p>
    <w:p w:rsidR="008D1867" w:rsidRDefault="008D1867" w:rsidP="008D186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8D1867" w:rsidRDefault="008D1867" w:rsidP="008D18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教学评价：（1）学生对教师教学工作的评价：通过课堂内互动观察</w:t>
      </w:r>
      <w:r w:rsidR="00D22DCD">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（2）教师教学评估：课堂提问，了解学生是否熟悉</w:t>
      </w:r>
      <w:r w:rsidR="00E51727" w:rsidRPr="00E51727">
        <w:rPr>
          <w:rFonts w:ascii="宋体" w:eastAsia="宋体" w:hAnsi="宋体" w:cs="TimesNewRomanPSMT" w:hint="eastAsia"/>
          <w:color w:val="000000"/>
          <w:kern w:val="0"/>
          <w:szCs w:val="21"/>
        </w:rPr>
        <w:t>政府经济职能</w:t>
      </w:r>
      <w:r w:rsidR="00E51727">
        <w:rPr>
          <w:rFonts w:ascii="宋体" w:eastAsia="宋体" w:hAnsi="宋体" w:cs="TimesNewRomanPSMT" w:hint="eastAsia"/>
          <w:color w:val="000000"/>
          <w:kern w:val="0"/>
          <w:szCs w:val="21"/>
        </w:rPr>
        <w:t>及其作用</w:t>
      </w:r>
      <w:r w:rsidR="00E51727" w:rsidRPr="00E51727">
        <w:rPr>
          <w:rFonts w:ascii="宋体" w:eastAsia="宋体" w:hAnsi="宋体" w:cs="TimesNewRomanPSMT" w:hint="eastAsia"/>
          <w:color w:val="000000"/>
          <w:kern w:val="0"/>
          <w:szCs w:val="21"/>
        </w:rPr>
        <w:t>机理</w:t>
      </w:r>
      <w:r w:rsidR="00E51727">
        <w:rPr>
          <w:rFonts w:ascii="宋体" w:eastAsia="宋体" w:hAnsi="宋体" w:cs="TimesNewRomanPSMT" w:hint="eastAsia"/>
          <w:color w:val="000000"/>
          <w:kern w:val="0"/>
          <w:szCs w:val="21"/>
        </w:rPr>
        <w:t>，能否分析</w:t>
      </w:r>
      <w:r w:rsidR="00E51727" w:rsidRPr="00E51727">
        <w:rPr>
          <w:rFonts w:ascii="宋体" w:eastAsia="宋体" w:hAnsi="宋体" w:cs="TimesNewRomanPSMT" w:hint="eastAsia"/>
          <w:color w:val="000000"/>
          <w:kern w:val="0"/>
          <w:szCs w:val="21"/>
        </w:rPr>
        <w:t>政府经济职能的利弊及实现的保障条件</w:t>
      </w:r>
      <w:r w:rsidR="00BD1F9F">
        <w:rPr>
          <w:rFonts w:ascii="宋体" w:eastAsia="宋体" w:hAnsi="宋体" w:cs="TimesNewRomanPSMT" w:hint="eastAsia"/>
          <w:color w:val="000000"/>
          <w:kern w:val="0"/>
          <w:szCs w:val="21"/>
        </w:rPr>
        <w:t>。</w:t>
      </w:r>
    </w:p>
    <w:p w:rsidR="008D1867" w:rsidRPr="008D1867" w:rsidRDefault="008D1867" w:rsidP="008578B3">
      <w:pPr>
        <w:widowControl/>
        <w:spacing w:beforeLines="50" w:before="156" w:afterLines="50" w:after="156"/>
        <w:ind w:firstLineChars="200" w:firstLine="482"/>
        <w:jc w:val="left"/>
        <w:rPr>
          <w:rFonts w:ascii="黑体" w:eastAsia="黑体" w:hAnsi="黑体" w:cs="Times New Roman"/>
          <w:b/>
          <w:sz w:val="24"/>
          <w:szCs w:val="24"/>
        </w:rPr>
      </w:pPr>
    </w:p>
    <w:p w:rsidR="00010314" w:rsidRDefault="001A38E8">
      <w:pPr>
        <w:widowControl/>
        <w:spacing w:beforeLines="50" w:before="156" w:afterLines="50" w:after="156"/>
        <w:ind w:firstLineChars="200" w:firstLine="562"/>
        <w:jc w:val="left"/>
      </w:pPr>
      <w:r>
        <w:rPr>
          <w:rFonts w:ascii="黑体" w:eastAsia="黑体" w:hAnsi="黑体" w:hint="eastAsia"/>
          <w:b/>
          <w:sz w:val="28"/>
          <w:szCs w:val="28"/>
        </w:rPr>
        <w:t>四、学时分配</w:t>
      </w:r>
    </w:p>
    <w:p w:rsidR="00010314" w:rsidRDefault="001A38E8">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2765"/>
        <w:gridCol w:w="2766"/>
      </w:tblGrid>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学时分配</w:t>
            </w:r>
          </w:p>
        </w:tc>
      </w:tr>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hint="eastAsia"/>
              </w:rPr>
              <w:t>公共部门导论</w:t>
            </w:r>
          </w:p>
        </w:tc>
        <w:tc>
          <w:tcPr>
            <w:tcW w:w="2766"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rPr>
              <w:t>6</w:t>
            </w:r>
          </w:p>
        </w:tc>
      </w:tr>
      <w:tr w:rsidR="00C61FB5">
        <w:trPr>
          <w:trHeight w:val="340"/>
          <w:jc w:val="center"/>
        </w:trPr>
        <w:tc>
          <w:tcPr>
            <w:tcW w:w="2765" w:type="dxa"/>
            <w:vAlign w:val="center"/>
          </w:tcPr>
          <w:p w:rsidR="00C61FB5" w:rsidRDefault="00C61FB5">
            <w:pPr>
              <w:widowControl/>
              <w:spacing w:beforeLines="50" w:before="156" w:afterLines="50" w:after="156"/>
              <w:jc w:val="center"/>
              <w:rPr>
                <w:rFonts w:ascii="宋体" w:eastAsia="宋体" w:hAnsi="宋体"/>
              </w:rPr>
            </w:pPr>
            <w:r>
              <w:rPr>
                <w:rFonts w:ascii="宋体" w:eastAsia="宋体" w:hAnsi="宋体" w:hint="eastAsia"/>
              </w:rPr>
              <w:t>第一章补充</w:t>
            </w:r>
          </w:p>
        </w:tc>
        <w:tc>
          <w:tcPr>
            <w:tcW w:w="2765" w:type="dxa"/>
            <w:vAlign w:val="center"/>
          </w:tcPr>
          <w:p w:rsidR="00C61FB5" w:rsidRDefault="00C61FB5" w:rsidP="00C61FB5">
            <w:pPr>
              <w:widowControl/>
              <w:spacing w:beforeLines="50" w:before="156" w:afterLines="50" w:after="156"/>
              <w:rPr>
                <w:rFonts w:ascii="宋体" w:eastAsia="宋体" w:hAnsi="宋体"/>
              </w:rPr>
            </w:pPr>
            <w:r>
              <w:rPr>
                <w:rFonts w:ascii="宋体" w:eastAsia="宋体" w:hAnsi="宋体" w:hint="eastAsia"/>
              </w:rPr>
              <w:t>公共部门经济学分析工具</w:t>
            </w:r>
          </w:p>
        </w:tc>
        <w:tc>
          <w:tcPr>
            <w:tcW w:w="2766" w:type="dxa"/>
            <w:vAlign w:val="center"/>
          </w:tcPr>
          <w:p w:rsidR="00C61FB5" w:rsidRDefault="00C61FB5">
            <w:pPr>
              <w:widowControl/>
              <w:spacing w:beforeLines="50" w:before="156" w:afterLines="50" w:after="156"/>
              <w:jc w:val="center"/>
              <w:rPr>
                <w:rFonts w:ascii="宋体" w:eastAsia="宋体" w:hAnsi="宋体"/>
              </w:rPr>
            </w:pPr>
            <w:r>
              <w:rPr>
                <w:rFonts w:ascii="宋体" w:eastAsia="宋体" w:hAnsi="宋体"/>
              </w:rPr>
              <w:t>3</w:t>
            </w:r>
          </w:p>
        </w:tc>
      </w:tr>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hint="eastAsia"/>
              </w:rPr>
              <w:t>分析政府的原理</w:t>
            </w:r>
          </w:p>
        </w:tc>
        <w:tc>
          <w:tcPr>
            <w:tcW w:w="2766"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rPr>
              <w:t>6</w:t>
            </w:r>
          </w:p>
        </w:tc>
      </w:tr>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hint="eastAsia"/>
              </w:rPr>
              <w:t>财产权与经济效率</w:t>
            </w:r>
          </w:p>
        </w:tc>
        <w:tc>
          <w:tcPr>
            <w:tcW w:w="2766"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rPr>
              <w:t>9</w:t>
            </w:r>
          </w:p>
        </w:tc>
      </w:tr>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hint="eastAsia"/>
              </w:rPr>
              <w:t>外部效应</w:t>
            </w:r>
          </w:p>
        </w:tc>
        <w:tc>
          <w:tcPr>
            <w:tcW w:w="2766"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rPr>
              <w:t>9</w:t>
            </w:r>
          </w:p>
        </w:tc>
      </w:tr>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hint="eastAsia"/>
              </w:rPr>
              <w:t>公共物品</w:t>
            </w:r>
          </w:p>
        </w:tc>
        <w:tc>
          <w:tcPr>
            <w:tcW w:w="2766"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rPr>
              <w:t>9</w:t>
            </w:r>
          </w:p>
        </w:tc>
      </w:tr>
      <w:tr w:rsidR="00010314">
        <w:trPr>
          <w:trHeight w:val="340"/>
          <w:jc w:val="center"/>
        </w:trPr>
        <w:tc>
          <w:tcPr>
            <w:tcW w:w="2765" w:type="dxa"/>
            <w:vAlign w:val="center"/>
          </w:tcPr>
          <w:p w:rsidR="00010314" w:rsidRDefault="001A38E8">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hint="eastAsia"/>
              </w:rPr>
              <w:t>政府的经济职能</w:t>
            </w:r>
          </w:p>
        </w:tc>
        <w:tc>
          <w:tcPr>
            <w:tcW w:w="2766" w:type="dxa"/>
            <w:vAlign w:val="center"/>
          </w:tcPr>
          <w:p w:rsidR="00010314" w:rsidRDefault="00C61FB5">
            <w:pPr>
              <w:widowControl/>
              <w:spacing w:beforeLines="50" w:before="156" w:afterLines="50" w:after="156"/>
              <w:jc w:val="center"/>
              <w:rPr>
                <w:rFonts w:ascii="宋体" w:eastAsia="宋体" w:hAnsi="宋体"/>
              </w:rPr>
            </w:pPr>
            <w:r>
              <w:rPr>
                <w:rFonts w:ascii="宋体" w:eastAsia="宋体" w:hAnsi="宋体"/>
              </w:rPr>
              <w:t>9</w:t>
            </w:r>
          </w:p>
        </w:tc>
      </w:tr>
    </w:tbl>
    <w:p w:rsidR="00010314" w:rsidRDefault="001A38E8">
      <w:pPr>
        <w:widowControl/>
        <w:spacing w:beforeLines="50" w:before="156" w:afterLines="50" w:after="156"/>
        <w:ind w:firstLineChars="200" w:firstLine="562"/>
        <w:jc w:val="left"/>
      </w:pPr>
      <w:r>
        <w:rPr>
          <w:rFonts w:ascii="黑体" w:eastAsia="黑体" w:hAnsi="黑体" w:hint="eastAsia"/>
          <w:b/>
          <w:sz w:val="28"/>
          <w:szCs w:val="28"/>
        </w:rPr>
        <w:t>五、教学进度</w:t>
      </w:r>
    </w:p>
    <w:p w:rsidR="00010314" w:rsidRDefault="001A38E8">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9417" w:type="dxa"/>
        <w:jc w:val="center"/>
        <w:tblLayout w:type="fixed"/>
        <w:tblLook w:val="04A0" w:firstRow="1" w:lastRow="0" w:firstColumn="1" w:lastColumn="0" w:noHBand="0" w:noVBand="1"/>
      </w:tblPr>
      <w:tblGrid>
        <w:gridCol w:w="1642"/>
        <w:gridCol w:w="929"/>
        <w:gridCol w:w="1145"/>
        <w:gridCol w:w="2266"/>
        <w:gridCol w:w="1145"/>
        <w:gridCol w:w="1386"/>
        <w:gridCol w:w="904"/>
      </w:tblGrid>
      <w:tr w:rsidR="00010314" w:rsidTr="00CF3064">
        <w:trPr>
          <w:trHeight w:val="340"/>
          <w:jc w:val="center"/>
        </w:trPr>
        <w:tc>
          <w:tcPr>
            <w:tcW w:w="1642"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lastRenderedPageBreak/>
              <w:t>周次</w:t>
            </w:r>
          </w:p>
        </w:tc>
        <w:tc>
          <w:tcPr>
            <w:tcW w:w="929"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45"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266"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1145"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386"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rsidR="00010314" w:rsidRDefault="001A38E8">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010314" w:rsidTr="00CF3064">
        <w:trPr>
          <w:trHeight w:val="340"/>
          <w:jc w:val="center"/>
        </w:trPr>
        <w:tc>
          <w:tcPr>
            <w:tcW w:w="1642" w:type="dxa"/>
            <w:vAlign w:val="center"/>
          </w:tcPr>
          <w:p w:rsidR="00010314" w:rsidRDefault="001A38E8">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C61FB5">
              <w:rPr>
                <w:rFonts w:ascii="宋体" w:eastAsia="宋体" w:hAnsi="宋体"/>
                <w:szCs w:val="21"/>
              </w:rPr>
              <w:t>-2</w:t>
            </w:r>
          </w:p>
        </w:tc>
        <w:tc>
          <w:tcPr>
            <w:tcW w:w="929" w:type="dxa"/>
          </w:tcPr>
          <w:p w:rsidR="00010314" w:rsidRDefault="00010314">
            <w:pPr>
              <w:widowControl/>
              <w:spacing w:beforeLines="50" w:before="156" w:afterLines="50" w:after="156"/>
              <w:jc w:val="left"/>
              <w:rPr>
                <w:rFonts w:ascii="宋体" w:eastAsia="宋体" w:hAnsi="宋体"/>
                <w:szCs w:val="21"/>
              </w:rPr>
            </w:pPr>
          </w:p>
        </w:tc>
        <w:tc>
          <w:tcPr>
            <w:tcW w:w="1145" w:type="dxa"/>
            <w:vAlign w:val="center"/>
          </w:tcPr>
          <w:p w:rsidR="00010314" w:rsidRDefault="00C61FB5">
            <w:pPr>
              <w:widowControl/>
              <w:spacing w:beforeLines="50" w:before="156" w:afterLines="50" w:after="156"/>
              <w:jc w:val="center"/>
              <w:rPr>
                <w:rFonts w:ascii="宋体" w:eastAsia="宋体" w:hAnsi="宋体"/>
                <w:szCs w:val="21"/>
              </w:rPr>
            </w:pPr>
            <w:r>
              <w:rPr>
                <w:rFonts w:ascii="宋体" w:eastAsia="宋体" w:hAnsi="宋体" w:hint="eastAsia"/>
                <w:szCs w:val="21"/>
              </w:rPr>
              <w:t>公共部门导论</w:t>
            </w:r>
          </w:p>
        </w:tc>
        <w:tc>
          <w:tcPr>
            <w:tcW w:w="2266" w:type="dxa"/>
            <w:vAlign w:val="center"/>
          </w:tcPr>
          <w:p w:rsidR="00010314" w:rsidRDefault="00CF3064">
            <w:pPr>
              <w:widowControl/>
              <w:spacing w:beforeLines="50" w:before="156" w:afterLines="50" w:after="156"/>
              <w:jc w:val="center"/>
              <w:rPr>
                <w:rFonts w:ascii="宋体" w:eastAsia="宋体" w:hAnsi="宋体"/>
                <w:szCs w:val="21"/>
              </w:rPr>
            </w:pPr>
            <w:r>
              <w:rPr>
                <w:rFonts w:ascii="宋体" w:eastAsia="宋体" w:hAnsi="宋体" w:hint="eastAsia"/>
                <w:szCs w:val="21"/>
              </w:rPr>
              <w:t>政府活动、政府债务</w:t>
            </w:r>
          </w:p>
        </w:tc>
        <w:tc>
          <w:tcPr>
            <w:tcW w:w="1145" w:type="dxa"/>
            <w:vAlign w:val="center"/>
          </w:tcPr>
          <w:p w:rsidR="00010314" w:rsidRDefault="00094B10">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386" w:type="dxa"/>
            <w:vAlign w:val="center"/>
          </w:tcPr>
          <w:p w:rsidR="00010314" w:rsidRDefault="00F12A20">
            <w:pPr>
              <w:widowControl/>
              <w:spacing w:beforeLines="50" w:before="156" w:afterLines="50" w:after="156"/>
              <w:jc w:val="center"/>
              <w:rPr>
                <w:rFonts w:ascii="宋体" w:eastAsia="宋体" w:hAnsi="宋体"/>
                <w:szCs w:val="21"/>
              </w:rPr>
            </w:pPr>
            <w:r>
              <w:rPr>
                <w:rFonts w:ascii="宋体" w:eastAsia="宋体" w:hAnsi="宋体" w:hint="eastAsia"/>
                <w:szCs w:val="21"/>
              </w:rPr>
              <w:t>分组讨论</w:t>
            </w:r>
          </w:p>
        </w:tc>
        <w:tc>
          <w:tcPr>
            <w:tcW w:w="904" w:type="dxa"/>
            <w:vAlign w:val="center"/>
          </w:tcPr>
          <w:p w:rsidR="00010314" w:rsidRDefault="00010314">
            <w:pPr>
              <w:widowControl/>
              <w:spacing w:beforeLines="50" w:before="156" w:afterLines="50" w:after="156"/>
              <w:jc w:val="center"/>
              <w:rPr>
                <w:rFonts w:ascii="宋体" w:eastAsia="宋体" w:hAnsi="宋体"/>
                <w:szCs w:val="21"/>
              </w:rPr>
            </w:pPr>
          </w:p>
        </w:tc>
      </w:tr>
      <w:tr w:rsidR="00C61FB5" w:rsidTr="00CF3064">
        <w:trPr>
          <w:trHeight w:val="340"/>
          <w:jc w:val="center"/>
        </w:trPr>
        <w:tc>
          <w:tcPr>
            <w:tcW w:w="1642" w:type="dxa"/>
            <w:vAlign w:val="center"/>
          </w:tcPr>
          <w:p w:rsidR="00C61FB5" w:rsidRDefault="00C61FB5">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929" w:type="dxa"/>
          </w:tcPr>
          <w:p w:rsidR="00C61FB5" w:rsidRDefault="00C61FB5">
            <w:pPr>
              <w:widowControl/>
              <w:spacing w:beforeLines="50" w:before="156" w:afterLines="50" w:after="156"/>
              <w:jc w:val="left"/>
              <w:rPr>
                <w:rFonts w:ascii="宋体" w:eastAsia="宋体" w:hAnsi="宋体"/>
                <w:szCs w:val="21"/>
              </w:rPr>
            </w:pPr>
          </w:p>
        </w:tc>
        <w:tc>
          <w:tcPr>
            <w:tcW w:w="1145" w:type="dxa"/>
            <w:vAlign w:val="center"/>
          </w:tcPr>
          <w:p w:rsidR="00C61FB5" w:rsidRDefault="00C61FB5">
            <w:pPr>
              <w:widowControl/>
              <w:spacing w:beforeLines="50" w:before="156" w:afterLines="50" w:after="156"/>
              <w:jc w:val="center"/>
              <w:rPr>
                <w:rFonts w:ascii="宋体" w:eastAsia="宋体" w:hAnsi="宋体"/>
                <w:szCs w:val="21"/>
              </w:rPr>
            </w:pPr>
            <w:r>
              <w:rPr>
                <w:rFonts w:ascii="宋体" w:eastAsia="宋体" w:hAnsi="宋体" w:hint="eastAsia"/>
                <w:szCs w:val="21"/>
              </w:rPr>
              <w:t>经济学分析工具</w:t>
            </w:r>
          </w:p>
        </w:tc>
        <w:tc>
          <w:tcPr>
            <w:tcW w:w="2266" w:type="dxa"/>
            <w:vAlign w:val="center"/>
          </w:tcPr>
          <w:p w:rsidR="00C61FB5" w:rsidRDefault="00CF3064">
            <w:pPr>
              <w:widowControl/>
              <w:spacing w:beforeLines="50" w:before="156" w:afterLines="50" w:after="156"/>
              <w:jc w:val="center"/>
              <w:rPr>
                <w:rFonts w:ascii="宋体" w:eastAsia="宋体" w:hAnsi="宋体"/>
                <w:szCs w:val="21"/>
              </w:rPr>
            </w:pPr>
            <w:r>
              <w:rPr>
                <w:rFonts w:ascii="宋体" w:eastAsia="宋体" w:hAnsi="宋体" w:hint="eastAsia"/>
                <w:szCs w:val="21"/>
              </w:rPr>
              <w:t>无差异曲线、预算约束线、效用最大化、收入效应和替代效应、埃奇沃思框图</w:t>
            </w:r>
          </w:p>
        </w:tc>
        <w:tc>
          <w:tcPr>
            <w:tcW w:w="1145" w:type="dxa"/>
            <w:vAlign w:val="center"/>
          </w:tcPr>
          <w:p w:rsidR="00C61FB5" w:rsidRDefault="00094B10">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rsidR="00C61FB5" w:rsidRDefault="00094B10" w:rsidP="00F12A20">
            <w:pPr>
              <w:widowControl/>
              <w:spacing w:beforeLines="50" w:before="156" w:afterLines="50" w:after="156"/>
              <w:jc w:val="center"/>
              <w:rPr>
                <w:rFonts w:ascii="宋体" w:eastAsia="宋体" w:hAnsi="宋体"/>
                <w:szCs w:val="21"/>
              </w:rPr>
            </w:pPr>
            <w:r>
              <w:rPr>
                <w:rFonts w:ascii="宋体" w:eastAsia="宋体" w:hAnsi="宋体" w:hint="eastAsia"/>
                <w:szCs w:val="21"/>
              </w:rPr>
              <w:t>课堂提问、分组讨论</w:t>
            </w:r>
          </w:p>
        </w:tc>
        <w:tc>
          <w:tcPr>
            <w:tcW w:w="904" w:type="dxa"/>
            <w:vAlign w:val="center"/>
          </w:tcPr>
          <w:p w:rsidR="00C61FB5" w:rsidRDefault="00C61FB5">
            <w:pPr>
              <w:widowControl/>
              <w:spacing w:beforeLines="50" w:before="156" w:afterLines="50" w:after="156"/>
              <w:jc w:val="center"/>
              <w:rPr>
                <w:rFonts w:ascii="宋体" w:eastAsia="宋体" w:hAnsi="宋体"/>
                <w:szCs w:val="21"/>
              </w:rPr>
            </w:pPr>
          </w:p>
        </w:tc>
      </w:tr>
      <w:tr w:rsidR="00C61FB5" w:rsidTr="00CF3064">
        <w:trPr>
          <w:trHeight w:val="340"/>
          <w:jc w:val="center"/>
        </w:trPr>
        <w:tc>
          <w:tcPr>
            <w:tcW w:w="1642"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szCs w:val="21"/>
              </w:rPr>
              <w:t>4-5</w:t>
            </w:r>
          </w:p>
        </w:tc>
        <w:tc>
          <w:tcPr>
            <w:tcW w:w="929" w:type="dxa"/>
          </w:tcPr>
          <w:p w:rsidR="00C61FB5" w:rsidRDefault="00C61FB5" w:rsidP="00C61FB5">
            <w:pPr>
              <w:widowControl/>
              <w:spacing w:beforeLines="50" w:before="156" w:afterLines="50" w:after="156"/>
              <w:jc w:val="left"/>
              <w:rPr>
                <w:rFonts w:ascii="宋体" w:eastAsia="宋体" w:hAnsi="宋体"/>
                <w:szCs w:val="21"/>
              </w:rPr>
            </w:pPr>
          </w:p>
        </w:tc>
        <w:tc>
          <w:tcPr>
            <w:tcW w:w="1145"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hint="eastAsia"/>
                <w:szCs w:val="21"/>
              </w:rPr>
              <w:t>分析政府的原理</w:t>
            </w:r>
          </w:p>
        </w:tc>
        <w:tc>
          <w:tcPr>
            <w:tcW w:w="2266" w:type="dxa"/>
            <w:vAlign w:val="center"/>
          </w:tcPr>
          <w:p w:rsidR="00C61FB5" w:rsidRDefault="00CF3064" w:rsidP="00C61FB5">
            <w:pPr>
              <w:widowControl/>
              <w:spacing w:beforeLines="50" w:before="156" w:afterLines="50" w:after="156"/>
              <w:jc w:val="center"/>
              <w:rPr>
                <w:rFonts w:ascii="宋体" w:eastAsia="宋体" w:hAnsi="宋体"/>
                <w:szCs w:val="21"/>
              </w:rPr>
            </w:pPr>
            <w:r>
              <w:rPr>
                <w:rFonts w:ascii="宋体" w:eastAsia="宋体" w:hAnsi="宋体" w:hint="eastAsia"/>
                <w:szCs w:val="21"/>
              </w:rPr>
              <w:t>市场经济、政府的角色、公共利益、功利主义、帕累托标准</w:t>
            </w:r>
          </w:p>
        </w:tc>
        <w:tc>
          <w:tcPr>
            <w:tcW w:w="1145"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hint="eastAsia"/>
                <w:szCs w:val="21"/>
              </w:rPr>
              <w:t>课堂提问、分组讨论</w:t>
            </w:r>
          </w:p>
        </w:tc>
        <w:tc>
          <w:tcPr>
            <w:tcW w:w="904" w:type="dxa"/>
            <w:vAlign w:val="center"/>
          </w:tcPr>
          <w:p w:rsidR="00C61FB5" w:rsidRDefault="00C61FB5" w:rsidP="00C61FB5">
            <w:pPr>
              <w:widowControl/>
              <w:spacing w:beforeLines="50" w:before="156" w:afterLines="50" w:after="156"/>
              <w:jc w:val="center"/>
              <w:rPr>
                <w:rFonts w:ascii="宋体" w:eastAsia="宋体" w:hAnsi="宋体"/>
                <w:szCs w:val="21"/>
              </w:rPr>
            </w:pPr>
          </w:p>
        </w:tc>
      </w:tr>
      <w:tr w:rsidR="00C61FB5" w:rsidTr="00CF3064">
        <w:trPr>
          <w:trHeight w:val="340"/>
          <w:jc w:val="center"/>
        </w:trPr>
        <w:tc>
          <w:tcPr>
            <w:tcW w:w="1642"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szCs w:val="21"/>
              </w:rPr>
              <w:t>6-8</w:t>
            </w:r>
          </w:p>
        </w:tc>
        <w:tc>
          <w:tcPr>
            <w:tcW w:w="929" w:type="dxa"/>
          </w:tcPr>
          <w:p w:rsidR="00C61FB5" w:rsidRDefault="00C61FB5" w:rsidP="00C61FB5">
            <w:pPr>
              <w:widowControl/>
              <w:spacing w:beforeLines="50" w:before="156" w:afterLines="50" w:after="156"/>
              <w:jc w:val="left"/>
              <w:rPr>
                <w:rFonts w:ascii="宋体" w:eastAsia="宋体" w:hAnsi="宋体"/>
                <w:szCs w:val="21"/>
              </w:rPr>
            </w:pPr>
          </w:p>
        </w:tc>
        <w:tc>
          <w:tcPr>
            <w:tcW w:w="1145" w:type="dxa"/>
            <w:vAlign w:val="center"/>
          </w:tcPr>
          <w:p w:rsidR="00C61FB5" w:rsidRDefault="00C61FB5" w:rsidP="00C61FB5">
            <w:pPr>
              <w:widowControl/>
              <w:spacing w:beforeLines="50" w:before="156" w:afterLines="50" w:after="156"/>
              <w:jc w:val="center"/>
              <w:rPr>
                <w:rFonts w:ascii="宋体" w:eastAsia="宋体" w:hAnsi="宋体"/>
              </w:rPr>
            </w:pPr>
            <w:r>
              <w:rPr>
                <w:rFonts w:ascii="宋体" w:eastAsia="宋体" w:hAnsi="宋体" w:hint="eastAsia"/>
              </w:rPr>
              <w:t>财产权与经济效率</w:t>
            </w:r>
          </w:p>
        </w:tc>
        <w:tc>
          <w:tcPr>
            <w:tcW w:w="2266" w:type="dxa"/>
            <w:vAlign w:val="center"/>
          </w:tcPr>
          <w:p w:rsidR="00C61FB5" w:rsidRDefault="00CF3064" w:rsidP="00C61FB5">
            <w:pPr>
              <w:widowControl/>
              <w:spacing w:beforeLines="50" w:before="156" w:afterLines="50" w:after="156"/>
              <w:jc w:val="center"/>
              <w:rPr>
                <w:rFonts w:ascii="宋体" w:eastAsia="宋体" w:hAnsi="宋体"/>
                <w:szCs w:val="21"/>
              </w:rPr>
            </w:pPr>
            <w:r>
              <w:rPr>
                <w:rFonts w:ascii="宋体" w:eastAsia="宋体" w:hAnsi="宋体" w:hint="eastAsia"/>
                <w:szCs w:val="21"/>
              </w:rPr>
              <w:t>财产权、科斯定理、交易成本、政府所有权与私人所有权</w:t>
            </w:r>
          </w:p>
        </w:tc>
        <w:tc>
          <w:tcPr>
            <w:tcW w:w="1145" w:type="dxa"/>
            <w:vAlign w:val="center"/>
          </w:tcPr>
          <w:p w:rsidR="00C61FB5" w:rsidRDefault="00094B10" w:rsidP="00C61FB5">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1386"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hint="eastAsia"/>
                <w:szCs w:val="21"/>
              </w:rPr>
              <w:t>课堂提问及小组展示</w:t>
            </w:r>
          </w:p>
        </w:tc>
        <w:tc>
          <w:tcPr>
            <w:tcW w:w="904" w:type="dxa"/>
            <w:vAlign w:val="center"/>
          </w:tcPr>
          <w:p w:rsidR="00C61FB5" w:rsidRDefault="00C61FB5" w:rsidP="00C61FB5">
            <w:pPr>
              <w:widowControl/>
              <w:spacing w:beforeLines="50" w:before="156" w:afterLines="50" w:after="156"/>
              <w:jc w:val="center"/>
              <w:rPr>
                <w:rFonts w:ascii="宋体" w:eastAsia="宋体" w:hAnsi="宋体"/>
                <w:szCs w:val="21"/>
              </w:rPr>
            </w:pPr>
          </w:p>
        </w:tc>
      </w:tr>
      <w:tr w:rsidR="00C61FB5" w:rsidTr="00CF3064">
        <w:trPr>
          <w:trHeight w:val="340"/>
          <w:jc w:val="center"/>
        </w:trPr>
        <w:tc>
          <w:tcPr>
            <w:tcW w:w="1642"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szCs w:val="21"/>
              </w:rPr>
              <w:t>9-11</w:t>
            </w:r>
          </w:p>
        </w:tc>
        <w:tc>
          <w:tcPr>
            <w:tcW w:w="929" w:type="dxa"/>
          </w:tcPr>
          <w:p w:rsidR="00C61FB5" w:rsidRDefault="00C61FB5" w:rsidP="00C61FB5">
            <w:pPr>
              <w:widowControl/>
              <w:spacing w:beforeLines="50" w:before="156" w:afterLines="50" w:after="156"/>
              <w:jc w:val="left"/>
              <w:rPr>
                <w:rFonts w:ascii="宋体" w:eastAsia="宋体" w:hAnsi="宋体"/>
                <w:szCs w:val="21"/>
              </w:rPr>
            </w:pPr>
          </w:p>
        </w:tc>
        <w:tc>
          <w:tcPr>
            <w:tcW w:w="1145" w:type="dxa"/>
            <w:vAlign w:val="center"/>
          </w:tcPr>
          <w:p w:rsidR="00C61FB5" w:rsidRDefault="00C61FB5" w:rsidP="00C61FB5">
            <w:pPr>
              <w:widowControl/>
              <w:spacing w:beforeLines="50" w:before="156" w:afterLines="50" w:after="156"/>
              <w:jc w:val="center"/>
              <w:rPr>
                <w:rFonts w:ascii="宋体" w:eastAsia="宋体" w:hAnsi="宋体"/>
              </w:rPr>
            </w:pPr>
            <w:r>
              <w:rPr>
                <w:rFonts w:ascii="宋体" w:eastAsia="宋体" w:hAnsi="宋体" w:hint="eastAsia"/>
              </w:rPr>
              <w:t>外部效应</w:t>
            </w:r>
          </w:p>
        </w:tc>
        <w:tc>
          <w:tcPr>
            <w:tcW w:w="2266" w:type="dxa"/>
            <w:vAlign w:val="center"/>
          </w:tcPr>
          <w:p w:rsidR="00C61FB5" w:rsidRDefault="00CF3064" w:rsidP="00C61FB5">
            <w:pPr>
              <w:widowControl/>
              <w:spacing w:beforeLines="50" w:before="156" w:afterLines="50" w:after="156"/>
              <w:jc w:val="center"/>
              <w:rPr>
                <w:rFonts w:ascii="宋体" w:eastAsia="宋体" w:hAnsi="宋体"/>
                <w:szCs w:val="21"/>
              </w:rPr>
            </w:pPr>
            <w:r>
              <w:rPr>
                <w:rFonts w:ascii="宋体" w:eastAsia="宋体" w:hAnsi="宋体" w:hint="eastAsia"/>
                <w:szCs w:val="21"/>
              </w:rPr>
              <w:t>外部效应、矫正税、政府管制、可交易排污权、超额负担与超额收益</w:t>
            </w:r>
          </w:p>
        </w:tc>
        <w:tc>
          <w:tcPr>
            <w:tcW w:w="1145" w:type="dxa"/>
            <w:vAlign w:val="center"/>
          </w:tcPr>
          <w:p w:rsidR="00C61FB5" w:rsidRDefault="00094B10" w:rsidP="00C61FB5">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1386" w:type="dxa"/>
            <w:vAlign w:val="center"/>
          </w:tcPr>
          <w:p w:rsidR="00C61FB5" w:rsidRDefault="00C61FB5" w:rsidP="00C61FB5">
            <w:pPr>
              <w:widowControl/>
              <w:spacing w:beforeLines="50" w:before="156" w:afterLines="50" w:after="156"/>
              <w:jc w:val="center"/>
              <w:rPr>
                <w:rFonts w:ascii="宋体" w:eastAsia="宋体" w:hAnsi="宋体"/>
                <w:szCs w:val="21"/>
              </w:rPr>
            </w:pPr>
            <w:r>
              <w:rPr>
                <w:rFonts w:ascii="宋体" w:eastAsia="宋体" w:hAnsi="宋体" w:hint="eastAsia"/>
                <w:szCs w:val="21"/>
              </w:rPr>
              <w:t>课堂提问及小组展示</w:t>
            </w:r>
          </w:p>
        </w:tc>
        <w:tc>
          <w:tcPr>
            <w:tcW w:w="904" w:type="dxa"/>
            <w:vAlign w:val="center"/>
          </w:tcPr>
          <w:p w:rsidR="00C61FB5" w:rsidRDefault="00C61FB5" w:rsidP="00C61FB5">
            <w:pPr>
              <w:widowControl/>
              <w:spacing w:beforeLines="50" w:before="156" w:afterLines="50" w:after="156"/>
              <w:jc w:val="center"/>
              <w:rPr>
                <w:rFonts w:ascii="宋体" w:eastAsia="宋体" w:hAnsi="宋体"/>
                <w:szCs w:val="21"/>
              </w:rPr>
            </w:pPr>
          </w:p>
        </w:tc>
      </w:tr>
      <w:tr w:rsidR="00CE2BC8" w:rsidTr="00CF3064">
        <w:trPr>
          <w:trHeight w:val="340"/>
          <w:jc w:val="center"/>
        </w:trPr>
        <w:tc>
          <w:tcPr>
            <w:tcW w:w="1642" w:type="dxa"/>
            <w:vAlign w:val="center"/>
          </w:tcPr>
          <w:p w:rsidR="00CE2BC8" w:rsidRDefault="00C61FB5" w:rsidP="00CE2BC8">
            <w:pPr>
              <w:widowControl/>
              <w:spacing w:beforeLines="50" w:before="156" w:afterLines="50" w:after="156"/>
              <w:jc w:val="center"/>
              <w:rPr>
                <w:rFonts w:ascii="宋体" w:eastAsia="宋体" w:hAnsi="宋体"/>
                <w:szCs w:val="21"/>
              </w:rPr>
            </w:pPr>
            <w:r>
              <w:rPr>
                <w:rFonts w:ascii="宋体" w:eastAsia="宋体" w:hAnsi="宋体"/>
                <w:szCs w:val="21"/>
              </w:rPr>
              <w:t>12-14</w:t>
            </w:r>
          </w:p>
        </w:tc>
        <w:tc>
          <w:tcPr>
            <w:tcW w:w="929" w:type="dxa"/>
          </w:tcPr>
          <w:p w:rsidR="00CE2BC8" w:rsidRDefault="00CE2BC8" w:rsidP="00CE2BC8">
            <w:pPr>
              <w:widowControl/>
              <w:spacing w:beforeLines="50" w:before="156" w:afterLines="50" w:after="156"/>
              <w:jc w:val="left"/>
              <w:rPr>
                <w:rFonts w:ascii="宋体" w:eastAsia="宋体" w:hAnsi="宋体"/>
                <w:szCs w:val="21"/>
              </w:rPr>
            </w:pPr>
          </w:p>
        </w:tc>
        <w:tc>
          <w:tcPr>
            <w:tcW w:w="1145" w:type="dxa"/>
            <w:vAlign w:val="center"/>
          </w:tcPr>
          <w:p w:rsidR="00CE2BC8" w:rsidRDefault="00C61FB5" w:rsidP="00CE2BC8">
            <w:pPr>
              <w:widowControl/>
              <w:spacing w:beforeLines="50" w:before="156" w:afterLines="50" w:after="156"/>
              <w:jc w:val="center"/>
              <w:rPr>
                <w:rFonts w:ascii="宋体" w:eastAsia="宋体" w:hAnsi="宋体"/>
              </w:rPr>
            </w:pPr>
            <w:r>
              <w:rPr>
                <w:rFonts w:ascii="宋体" w:eastAsia="宋体" w:hAnsi="宋体" w:hint="eastAsia"/>
              </w:rPr>
              <w:t>公共物品</w:t>
            </w:r>
          </w:p>
        </w:tc>
        <w:tc>
          <w:tcPr>
            <w:tcW w:w="2266" w:type="dxa"/>
            <w:vAlign w:val="center"/>
          </w:tcPr>
          <w:p w:rsidR="00CE2BC8" w:rsidRDefault="00CF3064" w:rsidP="00EB7622">
            <w:pPr>
              <w:widowControl/>
              <w:spacing w:beforeLines="50" w:before="156" w:afterLines="50" w:after="156"/>
              <w:jc w:val="center"/>
              <w:rPr>
                <w:rFonts w:ascii="宋体" w:eastAsia="宋体" w:hAnsi="宋体"/>
                <w:szCs w:val="21"/>
              </w:rPr>
            </w:pPr>
            <w:r>
              <w:rPr>
                <w:rFonts w:ascii="宋体" w:eastAsia="宋体" w:hAnsi="宋体" w:hint="eastAsia"/>
                <w:szCs w:val="21"/>
              </w:rPr>
              <w:t>集体消费品、非排他性、囚徒困境、公共物品的政策分析</w:t>
            </w:r>
          </w:p>
        </w:tc>
        <w:tc>
          <w:tcPr>
            <w:tcW w:w="1145" w:type="dxa"/>
            <w:vAlign w:val="center"/>
          </w:tcPr>
          <w:p w:rsidR="00CE2BC8" w:rsidRDefault="00094B10" w:rsidP="00CE2BC8">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1386" w:type="dxa"/>
            <w:vAlign w:val="center"/>
          </w:tcPr>
          <w:p w:rsidR="00CE2BC8" w:rsidRDefault="00F12A20" w:rsidP="00CE2BC8">
            <w:pPr>
              <w:widowControl/>
              <w:spacing w:beforeLines="50" w:before="156" w:afterLines="50" w:after="156"/>
              <w:jc w:val="center"/>
              <w:rPr>
                <w:rFonts w:ascii="宋体" w:eastAsia="宋体" w:hAnsi="宋体"/>
                <w:szCs w:val="21"/>
              </w:rPr>
            </w:pPr>
            <w:r>
              <w:rPr>
                <w:rFonts w:ascii="宋体" w:eastAsia="宋体" w:hAnsi="宋体" w:hint="eastAsia"/>
                <w:szCs w:val="21"/>
              </w:rPr>
              <w:t>课堂提问及小组展示</w:t>
            </w:r>
          </w:p>
        </w:tc>
        <w:tc>
          <w:tcPr>
            <w:tcW w:w="904" w:type="dxa"/>
            <w:vAlign w:val="center"/>
          </w:tcPr>
          <w:p w:rsidR="00CE2BC8" w:rsidRDefault="00CE2BC8" w:rsidP="00CE2BC8">
            <w:pPr>
              <w:widowControl/>
              <w:spacing w:beforeLines="50" w:before="156" w:afterLines="50" w:after="156"/>
              <w:jc w:val="center"/>
              <w:rPr>
                <w:rFonts w:ascii="宋体" w:eastAsia="宋体" w:hAnsi="宋体"/>
                <w:szCs w:val="21"/>
              </w:rPr>
            </w:pPr>
          </w:p>
        </w:tc>
      </w:tr>
      <w:tr w:rsidR="00CE2BC8" w:rsidTr="00CF3064">
        <w:trPr>
          <w:trHeight w:val="340"/>
          <w:jc w:val="center"/>
        </w:trPr>
        <w:tc>
          <w:tcPr>
            <w:tcW w:w="1642" w:type="dxa"/>
            <w:vAlign w:val="center"/>
          </w:tcPr>
          <w:p w:rsidR="00CE2BC8" w:rsidRDefault="00C61FB5" w:rsidP="00CE2BC8">
            <w:pPr>
              <w:widowControl/>
              <w:spacing w:beforeLines="50" w:before="156" w:afterLines="50" w:after="156"/>
              <w:jc w:val="center"/>
              <w:rPr>
                <w:rFonts w:ascii="宋体" w:eastAsia="宋体" w:hAnsi="宋体"/>
                <w:szCs w:val="21"/>
              </w:rPr>
            </w:pPr>
            <w:r>
              <w:rPr>
                <w:rFonts w:ascii="宋体" w:eastAsia="宋体" w:hAnsi="宋体"/>
                <w:szCs w:val="21"/>
              </w:rPr>
              <w:t>15-17</w:t>
            </w:r>
          </w:p>
          <w:p w:rsidR="00CE2BC8" w:rsidRDefault="00CE2BC8" w:rsidP="00CE2BC8">
            <w:pPr>
              <w:widowControl/>
              <w:spacing w:beforeLines="50" w:before="156" w:afterLines="50" w:after="156"/>
              <w:jc w:val="center"/>
              <w:rPr>
                <w:rFonts w:ascii="宋体" w:eastAsia="宋体" w:hAnsi="宋体"/>
                <w:szCs w:val="21"/>
              </w:rPr>
            </w:pPr>
          </w:p>
        </w:tc>
        <w:tc>
          <w:tcPr>
            <w:tcW w:w="929" w:type="dxa"/>
          </w:tcPr>
          <w:p w:rsidR="00CE2BC8" w:rsidRDefault="00CE2BC8" w:rsidP="00CE2BC8">
            <w:pPr>
              <w:widowControl/>
              <w:spacing w:beforeLines="50" w:before="156" w:afterLines="50" w:after="156"/>
              <w:jc w:val="left"/>
              <w:rPr>
                <w:rFonts w:ascii="宋体" w:eastAsia="宋体" w:hAnsi="宋体"/>
                <w:szCs w:val="21"/>
              </w:rPr>
            </w:pPr>
          </w:p>
        </w:tc>
        <w:tc>
          <w:tcPr>
            <w:tcW w:w="1145" w:type="dxa"/>
            <w:vAlign w:val="center"/>
          </w:tcPr>
          <w:p w:rsidR="00CE2BC8" w:rsidRDefault="00C61FB5" w:rsidP="00CE2BC8">
            <w:pPr>
              <w:widowControl/>
              <w:spacing w:beforeLines="50" w:before="156" w:afterLines="50" w:after="156"/>
              <w:jc w:val="center"/>
              <w:rPr>
                <w:rFonts w:ascii="宋体" w:eastAsia="宋体" w:hAnsi="宋体"/>
              </w:rPr>
            </w:pPr>
            <w:r>
              <w:rPr>
                <w:rFonts w:ascii="宋体" w:eastAsia="宋体" w:hAnsi="宋体" w:hint="eastAsia"/>
              </w:rPr>
              <w:t>政府的经济职能</w:t>
            </w:r>
          </w:p>
        </w:tc>
        <w:tc>
          <w:tcPr>
            <w:tcW w:w="2266" w:type="dxa"/>
            <w:vAlign w:val="center"/>
          </w:tcPr>
          <w:p w:rsidR="00CE2BC8" w:rsidRDefault="00CF3064" w:rsidP="00CE2BC8">
            <w:pPr>
              <w:widowControl/>
              <w:spacing w:beforeLines="50" w:before="156" w:afterLines="50" w:after="156"/>
              <w:jc w:val="center"/>
              <w:rPr>
                <w:rFonts w:ascii="宋体" w:eastAsia="宋体" w:hAnsi="宋体"/>
                <w:szCs w:val="21"/>
              </w:rPr>
            </w:pPr>
            <w:r>
              <w:rPr>
                <w:rFonts w:ascii="宋体" w:eastAsia="宋体" w:hAnsi="宋体" w:hint="eastAsia"/>
                <w:szCs w:val="21"/>
              </w:rPr>
              <w:t>政府的经济职能：保护公民权利，生产公共物品，管制，再分配，经济稳定；过渡收益陷阱</w:t>
            </w:r>
          </w:p>
        </w:tc>
        <w:tc>
          <w:tcPr>
            <w:tcW w:w="1145" w:type="dxa"/>
            <w:vAlign w:val="center"/>
          </w:tcPr>
          <w:p w:rsidR="00CE2BC8" w:rsidRDefault="00094B10" w:rsidP="00CE2BC8">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1386" w:type="dxa"/>
            <w:vAlign w:val="center"/>
          </w:tcPr>
          <w:p w:rsidR="00CE2BC8" w:rsidRDefault="00F12A20" w:rsidP="00CE2BC8">
            <w:pPr>
              <w:widowControl/>
              <w:spacing w:beforeLines="50" w:before="156" w:afterLines="50" w:after="156"/>
              <w:jc w:val="center"/>
              <w:rPr>
                <w:rFonts w:ascii="宋体" w:eastAsia="宋体" w:hAnsi="宋体"/>
                <w:szCs w:val="21"/>
              </w:rPr>
            </w:pPr>
            <w:r>
              <w:rPr>
                <w:rFonts w:ascii="宋体" w:eastAsia="宋体" w:hAnsi="宋体" w:hint="eastAsia"/>
                <w:szCs w:val="21"/>
              </w:rPr>
              <w:t>课堂提问及小组展示</w:t>
            </w:r>
          </w:p>
        </w:tc>
        <w:tc>
          <w:tcPr>
            <w:tcW w:w="904" w:type="dxa"/>
            <w:vAlign w:val="center"/>
          </w:tcPr>
          <w:p w:rsidR="00CE2BC8" w:rsidRDefault="00CE2BC8" w:rsidP="00CE2BC8">
            <w:pPr>
              <w:widowControl/>
              <w:spacing w:beforeLines="50" w:before="156" w:afterLines="50" w:after="156"/>
              <w:jc w:val="center"/>
              <w:rPr>
                <w:rFonts w:ascii="宋体" w:eastAsia="宋体" w:hAnsi="宋体"/>
                <w:szCs w:val="21"/>
              </w:rPr>
            </w:pPr>
          </w:p>
        </w:tc>
      </w:tr>
      <w:tr w:rsidR="00F12A20" w:rsidTr="00CF3064">
        <w:trPr>
          <w:trHeight w:val="340"/>
          <w:jc w:val="center"/>
        </w:trPr>
        <w:tc>
          <w:tcPr>
            <w:tcW w:w="1642" w:type="dxa"/>
            <w:vAlign w:val="center"/>
          </w:tcPr>
          <w:p w:rsidR="00F12A20" w:rsidRDefault="00F12A20" w:rsidP="00CE2BC8">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8-19</w:t>
            </w:r>
          </w:p>
        </w:tc>
        <w:tc>
          <w:tcPr>
            <w:tcW w:w="929" w:type="dxa"/>
          </w:tcPr>
          <w:p w:rsidR="00F12A20" w:rsidRDefault="00F12A20" w:rsidP="00CE2BC8">
            <w:pPr>
              <w:widowControl/>
              <w:spacing w:beforeLines="50" w:before="156" w:afterLines="50" w:after="156"/>
              <w:jc w:val="left"/>
              <w:rPr>
                <w:rFonts w:ascii="宋体" w:eastAsia="宋体" w:hAnsi="宋体"/>
                <w:szCs w:val="21"/>
              </w:rPr>
            </w:pPr>
          </w:p>
        </w:tc>
        <w:tc>
          <w:tcPr>
            <w:tcW w:w="1145" w:type="dxa"/>
            <w:vAlign w:val="center"/>
          </w:tcPr>
          <w:p w:rsidR="00F12A20" w:rsidRDefault="00F12A20" w:rsidP="00CE2BC8">
            <w:pPr>
              <w:widowControl/>
              <w:spacing w:beforeLines="50" w:before="156" w:afterLines="50" w:after="156"/>
              <w:jc w:val="center"/>
              <w:rPr>
                <w:rFonts w:ascii="宋体" w:eastAsia="宋体" w:hAnsi="宋体"/>
              </w:rPr>
            </w:pPr>
            <w:r>
              <w:rPr>
                <w:rFonts w:ascii="宋体" w:eastAsia="宋体" w:hAnsi="宋体" w:hint="eastAsia"/>
              </w:rPr>
              <w:t>考试周</w:t>
            </w:r>
          </w:p>
        </w:tc>
        <w:tc>
          <w:tcPr>
            <w:tcW w:w="2266" w:type="dxa"/>
            <w:vAlign w:val="center"/>
          </w:tcPr>
          <w:p w:rsidR="00F12A20" w:rsidRDefault="00F12A20" w:rsidP="00CE2BC8">
            <w:pPr>
              <w:widowControl/>
              <w:spacing w:beforeLines="50" w:before="156" w:afterLines="50" w:after="156"/>
              <w:jc w:val="center"/>
              <w:rPr>
                <w:rFonts w:ascii="宋体" w:eastAsia="宋体" w:hAnsi="宋体"/>
                <w:szCs w:val="21"/>
              </w:rPr>
            </w:pPr>
          </w:p>
        </w:tc>
        <w:tc>
          <w:tcPr>
            <w:tcW w:w="1145" w:type="dxa"/>
            <w:vAlign w:val="center"/>
          </w:tcPr>
          <w:p w:rsidR="00F12A20" w:rsidRDefault="00F12A20" w:rsidP="00CE2BC8">
            <w:pPr>
              <w:widowControl/>
              <w:spacing w:beforeLines="50" w:before="156" w:afterLines="50" w:after="156"/>
              <w:jc w:val="center"/>
              <w:rPr>
                <w:rFonts w:ascii="宋体" w:eastAsia="宋体" w:hAnsi="宋体"/>
                <w:szCs w:val="21"/>
              </w:rPr>
            </w:pPr>
          </w:p>
        </w:tc>
        <w:tc>
          <w:tcPr>
            <w:tcW w:w="1386" w:type="dxa"/>
            <w:vAlign w:val="center"/>
          </w:tcPr>
          <w:p w:rsidR="00F12A20" w:rsidRDefault="00F12A20" w:rsidP="00CE2BC8">
            <w:pPr>
              <w:widowControl/>
              <w:spacing w:beforeLines="50" w:before="156" w:afterLines="50" w:after="156"/>
              <w:jc w:val="center"/>
              <w:rPr>
                <w:rFonts w:ascii="宋体" w:eastAsia="宋体" w:hAnsi="宋体"/>
                <w:szCs w:val="21"/>
              </w:rPr>
            </w:pPr>
          </w:p>
        </w:tc>
        <w:tc>
          <w:tcPr>
            <w:tcW w:w="904" w:type="dxa"/>
            <w:vAlign w:val="center"/>
          </w:tcPr>
          <w:p w:rsidR="00F12A20" w:rsidRDefault="00F12A20" w:rsidP="00CE2BC8">
            <w:pPr>
              <w:widowControl/>
              <w:spacing w:beforeLines="50" w:before="156" w:afterLines="50" w:after="156"/>
              <w:jc w:val="center"/>
              <w:rPr>
                <w:rFonts w:ascii="宋体" w:eastAsia="宋体" w:hAnsi="宋体"/>
                <w:szCs w:val="21"/>
              </w:rPr>
            </w:pPr>
          </w:p>
        </w:tc>
      </w:tr>
    </w:tbl>
    <w:p w:rsidR="00010314" w:rsidRDefault="001A38E8">
      <w:pPr>
        <w:widowControl/>
        <w:spacing w:beforeLines="50" w:before="156" w:afterLines="50" w:after="156"/>
        <w:ind w:firstLineChars="200" w:firstLine="562"/>
        <w:jc w:val="left"/>
      </w:pPr>
      <w:r>
        <w:rPr>
          <w:rFonts w:ascii="黑体" w:eastAsia="黑体" w:hAnsi="黑体" w:hint="eastAsia"/>
          <w:b/>
          <w:sz w:val="28"/>
          <w:szCs w:val="28"/>
        </w:rPr>
        <w:t>六、教材及参考书目</w:t>
      </w:r>
    </w:p>
    <w:p w:rsidR="00010314" w:rsidRDefault="001A38E8">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82103B">
        <w:rPr>
          <w:rFonts w:ascii="宋体" w:eastAsia="宋体" w:hAnsi="宋体"/>
        </w:rPr>
        <w:t xml:space="preserve"> </w:t>
      </w:r>
      <w:r w:rsidR="00C61FB5" w:rsidRPr="00C61FB5">
        <w:rPr>
          <w:rFonts w:ascii="宋体" w:eastAsia="宋体" w:hAnsi="宋体" w:hint="eastAsia"/>
        </w:rPr>
        <w:t>林德尔·</w:t>
      </w:r>
      <w:r w:rsidR="00C61FB5" w:rsidRPr="00C61FB5">
        <w:rPr>
          <w:rFonts w:ascii="宋体" w:eastAsia="宋体" w:hAnsi="宋体"/>
        </w:rPr>
        <w:t>G.霍尔库姆著，《公共经济学:政府在国家经济中的作用》，中国人民大学出版社，2012年</w:t>
      </w:r>
    </w:p>
    <w:p w:rsidR="00C61FB5" w:rsidRPr="00C61FB5" w:rsidRDefault="00C61FB5" w:rsidP="00C61FB5">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Pr>
          <w:rFonts w:ascii="宋体" w:eastAsia="宋体" w:hAnsi="宋体"/>
        </w:rPr>
        <w:t>.</w:t>
      </w:r>
      <w:r w:rsidRPr="00C61FB5">
        <w:rPr>
          <w:rFonts w:ascii="宋体" w:eastAsia="宋体" w:hAnsi="宋体"/>
        </w:rPr>
        <w:t>《市场的逻辑》，张维迎</w:t>
      </w:r>
      <w:r>
        <w:rPr>
          <w:rFonts w:ascii="宋体" w:eastAsia="宋体" w:hAnsi="宋体" w:hint="eastAsia"/>
        </w:rPr>
        <w:t>著</w:t>
      </w:r>
      <w:r w:rsidRPr="00C61FB5">
        <w:rPr>
          <w:rFonts w:ascii="宋体" w:eastAsia="宋体" w:hAnsi="宋体"/>
        </w:rPr>
        <w:t>，上海人民出版社，2012</w:t>
      </w:r>
    </w:p>
    <w:p w:rsidR="00C61FB5" w:rsidRPr="00C61FB5" w:rsidRDefault="00C61FB5">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C61FB5">
        <w:rPr>
          <w:rFonts w:ascii="宋体" w:eastAsia="宋体" w:hAnsi="宋体"/>
        </w:rPr>
        <w:t>《平等与效率》，阿瑟.奥肯，华夏出版社，1999</w:t>
      </w:r>
    </w:p>
    <w:p w:rsidR="00010314" w:rsidRDefault="00C61FB5" w:rsidP="00C61FB5">
      <w:pPr>
        <w:widowControl/>
        <w:spacing w:beforeLines="50" w:before="156" w:afterLines="50" w:after="156"/>
        <w:ind w:firstLineChars="200" w:firstLine="420"/>
        <w:jc w:val="left"/>
        <w:rPr>
          <w:rFonts w:ascii="宋体" w:eastAsia="宋体" w:hAnsi="宋体"/>
        </w:rPr>
      </w:pPr>
      <w:r>
        <w:rPr>
          <w:rFonts w:ascii="宋体" w:eastAsia="宋体" w:hAnsi="宋体"/>
        </w:rPr>
        <w:lastRenderedPageBreak/>
        <w:t>4.</w:t>
      </w:r>
      <w:r w:rsidRPr="00C61FB5">
        <w:rPr>
          <w:rFonts w:ascii="宋体" w:eastAsia="宋体" w:hAnsi="宋体"/>
        </w:rPr>
        <w:t>《变革中国:市场经济的中国之路》—Ronald Coase（王宁译），中信出版社，2013</w:t>
      </w:r>
    </w:p>
    <w:p w:rsidR="00010314" w:rsidRDefault="001A38E8">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rsidR="0082103B" w:rsidRDefault="0082103B" w:rsidP="0082103B">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1．讲授法：理论讲授，主要教学方法，贯穿教学全过程。</w:t>
      </w:r>
    </w:p>
    <w:p w:rsidR="0082103B" w:rsidRDefault="0082103B" w:rsidP="0082103B">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2．讨论法：对本门课程的主要内容，采用问题形式，在师生和学生之间展开讨论。</w:t>
      </w:r>
    </w:p>
    <w:p w:rsidR="0082103B" w:rsidRDefault="0082103B" w:rsidP="0082103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比较法：通过比较不同研究方式、研究方法等，深化学生对相关知识点的认识。</w:t>
      </w:r>
    </w:p>
    <w:p w:rsidR="0082103B" w:rsidRDefault="0082103B" w:rsidP="0082103B">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 xml:space="preserve"> </w:t>
      </w:r>
      <w:r>
        <w:rPr>
          <w:rFonts w:ascii="宋体" w:eastAsia="宋体" w:hAnsi="宋体" w:hint="eastAsia"/>
        </w:rPr>
        <w:t>举例法：通过举例，强化学生对相关知识点的认识。</w:t>
      </w:r>
    </w:p>
    <w:p w:rsidR="0082103B" w:rsidRDefault="0082103B" w:rsidP="0082103B">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Pr>
          <w:rFonts w:ascii="宋体" w:eastAsia="宋体" w:hAnsi="宋体"/>
        </w:rPr>
        <w:t xml:space="preserve"> </w:t>
      </w:r>
      <w:r>
        <w:rPr>
          <w:rFonts w:ascii="宋体" w:eastAsia="宋体" w:hAnsi="宋体" w:hint="eastAsia"/>
        </w:rPr>
        <w:t>案例分析法：通过案例解读、案例问题回答，提高学生理论知识运用能力。</w:t>
      </w:r>
    </w:p>
    <w:p w:rsidR="0082103B" w:rsidRPr="0082103B" w:rsidRDefault="0082103B">
      <w:pPr>
        <w:widowControl/>
        <w:spacing w:beforeLines="50" w:before="156" w:afterLines="50" w:after="156"/>
        <w:ind w:firstLineChars="200" w:firstLine="420"/>
        <w:jc w:val="left"/>
        <w:rPr>
          <w:rFonts w:ascii="宋体" w:eastAsia="宋体" w:hAnsi="宋体"/>
        </w:rPr>
      </w:pPr>
    </w:p>
    <w:p w:rsidR="00010314" w:rsidRDefault="001A38E8">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rsidR="00010314" w:rsidRDefault="001A38E8">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rsidR="00010314" w:rsidRDefault="001A38E8">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010314">
        <w:trPr>
          <w:trHeight w:val="567"/>
          <w:jc w:val="center"/>
        </w:trPr>
        <w:tc>
          <w:tcPr>
            <w:tcW w:w="2847" w:type="dxa"/>
            <w:vAlign w:val="center"/>
          </w:tcPr>
          <w:p w:rsidR="00010314" w:rsidRDefault="001A38E8">
            <w:pPr>
              <w:pStyle w:val="a3"/>
              <w:spacing w:beforeLines="50" w:before="156" w:afterLines="50" w:after="156"/>
              <w:jc w:val="center"/>
              <w:rPr>
                <w:rFonts w:hAnsi="宋体"/>
                <w:b/>
              </w:rPr>
            </w:pPr>
            <w:r>
              <w:rPr>
                <w:rFonts w:hAnsi="宋体" w:hint="eastAsia"/>
                <w:b/>
              </w:rPr>
              <w:t>课程目标</w:t>
            </w:r>
          </w:p>
        </w:tc>
        <w:tc>
          <w:tcPr>
            <w:tcW w:w="2849" w:type="dxa"/>
            <w:vAlign w:val="center"/>
          </w:tcPr>
          <w:p w:rsidR="00010314" w:rsidRDefault="001A38E8">
            <w:pPr>
              <w:pStyle w:val="a3"/>
              <w:spacing w:beforeLines="50" w:before="156" w:afterLines="50" w:after="156"/>
              <w:jc w:val="center"/>
              <w:rPr>
                <w:rFonts w:hAnsi="宋体"/>
                <w:b/>
              </w:rPr>
            </w:pPr>
            <w:r>
              <w:rPr>
                <w:rFonts w:hAnsi="宋体" w:hint="eastAsia"/>
                <w:b/>
              </w:rPr>
              <w:t>考核要点</w:t>
            </w:r>
          </w:p>
        </w:tc>
        <w:tc>
          <w:tcPr>
            <w:tcW w:w="2849" w:type="dxa"/>
            <w:vAlign w:val="center"/>
          </w:tcPr>
          <w:p w:rsidR="00010314" w:rsidRDefault="001A38E8">
            <w:pPr>
              <w:pStyle w:val="a3"/>
              <w:spacing w:beforeLines="50" w:before="156" w:afterLines="50" w:after="156"/>
              <w:jc w:val="center"/>
              <w:rPr>
                <w:rFonts w:hAnsi="宋体"/>
                <w:b/>
              </w:rPr>
            </w:pPr>
            <w:r>
              <w:rPr>
                <w:rFonts w:hAnsi="宋体" w:hint="eastAsia"/>
                <w:b/>
              </w:rPr>
              <w:t>考核方式</w:t>
            </w:r>
          </w:p>
        </w:tc>
      </w:tr>
      <w:tr w:rsidR="00010314">
        <w:trPr>
          <w:trHeight w:val="567"/>
          <w:jc w:val="center"/>
        </w:trPr>
        <w:tc>
          <w:tcPr>
            <w:tcW w:w="2847" w:type="dxa"/>
            <w:vAlign w:val="center"/>
          </w:tcPr>
          <w:p w:rsidR="00010314" w:rsidRDefault="001A38E8">
            <w:pPr>
              <w:pStyle w:val="a3"/>
              <w:spacing w:beforeLines="50" w:before="156" w:afterLines="50" w:after="156"/>
              <w:jc w:val="center"/>
              <w:rPr>
                <w:rFonts w:hAnsi="宋体"/>
              </w:rPr>
            </w:pPr>
            <w:r>
              <w:rPr>
                <w:rFonts w:hAnsi="宋体" w:hint="eastAsia"/>
              </w:rPr>
              <w:t>课程目标1</w:t>
            </w:r>
          </w:p>
        </w:tc>
        <w:tc>
          <w:tcPr>
            <w:tcW w:w="2849" w:type="dxa"/>
            <w:vAlign w:val="center"/>
          </w:tcPr>
          <w:p w:rsidR="00010314" w:rsidRDefault="006D3271">
            <w:pPr>
              <w:pStyle w:val="a3"/>
              <w:spacing w:beforeLines="50" w:before="156" w:afterLines="50" w:after="156"/>
              <w:jc w:val="center"/>
              <w:rPr>
                <w:rFonts w:hAnsi="宋体"/>
                <w:b/>
              </w:rPr>
            </w:pPr>
            <w:r>
              <w:rPr>
                <w:rFonts w:hAnsi="宋体" w:hint="eastAsia"/>
                <w:b/>
              </w:rPr>
              <w:t>掌握财政学</w:t>
            </w:r>
            <w:r w:rsidR="00AB4AFB">
              <w:rPr>
                <w:rFonts w:hAnsi="宋体" w:hint="eastAsia"/>
                <w:b/>
              </w:rPr>
              <w:t>基础</w:t>
            </w:r>
            <w:r>
              <w:rPr>
                <w:rFonts w:hAnsi="宋体" w:hint="eastAsia"/>
                <w:b/>
              </w:rPr>
              <w:t>理论、知识与方法</w:t>
            </w:r>
          </w:p>
        </w:tc>
        <w:tc>
          <w:tcPr>
            <w:tcW w:w="2849" w:type="dxa"/>
            <w:vAlign w:val="center"/>
          </w:tcPr>
          <w:p w:rsidR="005B4671" w:rsidRPr="005B4671" w:rsidRDefault="005B4671" w:rsidP="005B4671">
            <w:pPr>
              <w:pStyle w:val="a3"/>
              <w:jc w:val="center"/>
              <w:rPr>
                <w:rFonts w:hAnsi="宋体"/>
              </w:rPr>
            </w:pPr>
            <w:r w:rsidRPr="005B4671">
              <w:rPr>
                <w:rFonts w:hAnsi="宋体"/>
              </w:rPr>
              <w:t>1.课堂</w:t>
            </w:r>
            <w:r w:rsidR="006D3271">
              <w:rPr>
                <w:rFonts w:hAnsi="宋体" w:hint="eastAsia"/>
              </w:rPr>
              <w:t>提问</w:t>
            </w:r>
          </w:p>
          <w:p w:rsidR="00010314" w:rsidRDefault="006D3271" w:rsidP="005B4671">
            <w:pPr>
              <w:pStyle w:val="a3"/>
              <w:jc w:val="center"/>
              <w:rPr>
                <w:rFonts w:hAnsi="宋体"/>
                <w:b/>
              </w:rPr>
            </w:pPr>
            <w:r>
              <w:rPr>
                <w:rFonts w:hAnsi="宋体"/>
              </w:rPr>
              <w:t>2</w:t>
            </w:r>
            <w:r w:rsidRPr="005B4671">
              <w:rPr>
                <w:rFonts w:hAnsi="宋体"/>
              </w:rPr>
              <w:t>.期</w:t>
            </w:r>
            <w:r>
              <w:rPr>
                <w:rFonts w:hAnsi="宋体" w:hint="eastAsia"/>
              </w:rPr>
              <w:t>中期</w:t>
            </w:r>
            <w:r w:rsidRPr="005B4671">
              <w:rPr>
                <w:rFonts w:hAnsi="宋体"/>
              </w:rPr>
              <w:t>末考试</w:t>
            </w:r>
          </w:p>
        </w:tc>
      </w:tr>
      <w:tr w:rsidR="00010314">
        <w:trPr>
          <w:trHeight w:val="567"/>
          <w:jc w:val="center"/>
        </w:trPr>
        <w:tc>
          <w:tcPr>
            <w:tcW w:w="2847" w:type="dxa"/>
            <w:vAlign w:val="center"/>
          </w:tcPr>
          <w:p w:rsidR="00010314" w:rsidRDefault="001A38E8">
            <w:pPr>
              <w:pStyle w:val="a3"/>
              <w:spacing w:beforeLines="50" w:before="156" w:afterLines="50" w:after="156"/>
              <w:jc w:val="center"/>
              <w:rPr>
                <w:rFonts w:hAnsi="宋体"/>
              </w:rPr>
            </w:pPr>
            <w:r>
              <w:rPr>
                <w:rFonts w:hAnsi="宋体" w:hint="eastAsia"/>
              </w:rPr>
              <w:t>课程目标2</w:t>
            </w:r>
          </w:p>
        </w:tc>
        <w:tc>
          <w:tcPr>
            <w:tcW w:w="2849" w:type="dxa"/>
            <w:vAlign w:val="center"/>
          </w:tcPr>
          <w:p w:rsidR="00010314" w:rsidRDefault="006D3271">
            <w:pPr>
              <w:pStyle w:val="a3"/>
              <w:spacing w:beforeLines="50" w:before="156" w:afterLines="50" w:after="156"/>
              <w:jc w:val="center"/>
              <w:rPr>
                <w:rFonts w:hAnsi="宋体"/>
                <w:b/>
              </w:rPr>
            </w:pPr>
            <w:r>
              <w:rPr>
                <w:rFonts w:hAnsi="宋体" w:hint="eastAsia"/>
                <w:b/>
              </w:rPr>
              <w:t>理论联系实际</w:t>
            </w:r>
            <w:r w:rsidR="00AB4AFB">
              <w:rPr>
                <w:rFonts w:hAnsi="宋体" w:hint="eastAsia"/>
                <w:b/>
              </w:rPr>
              <w:t>分析公共政策</w:t>
            </w:r>
            <w:r>
              <w:rPr>
                <w:rFonts w:hAnsi="宋体" w:hint="eastAsia"/>
                <w:b/>
              </w:rPr>
              <w:t>能力</w:t>
            </w:r>
          </w:p>
        </w:tc>
        <w:tc>
          <w:tcPr>
            <w:tcW w:w="2849" w:type="dxa"/>
            <w:vAlign w:val="center"/>
          </w:tcPr>
          <w:p w:rsidR="005B4671" w:rsidRPr="005B4671" w:rsidRDefault="005B4671" w:rsidP="005B4671">
            <w:pPr>
              <w:pStyle w:val="a3"/>
              <w:jc w:val="center"/>
              <w:rPr>
                <w:rFonts w:hAnsi="宋体"/>
              </w:rPr>
            </w:pPr>
            <w:r w:rsidRPr="005B4671">
              <w:rPr>
                <w:rFonts w:hAnsi="宋体"/>
              </w:rPr>
              <w:t>1.</w:t>
            </w:r>
            <w:r w:rsidR="006D3271">
              <w:rPr>
                <w:rFonts w:hAnsi="宋体" w:hint="eastAsia"/>
              </w:rPr>
              <w:t>课堂提问</w:t>
            </w:r>
          </w:p>
          <w:p w:rsidR="005B4671" w:rsidRPr="005B4671" w:rsidRDefault="005B4671" w:rsidP="005B4671">
            <w:pPr>
              <w:pStyle w:val="a3"/>
              <w:jc w:val="center"/>
              <w:rPr>
                <w:rFonts w:hAnsi="宋体"/>
              </w:rPr>
            </w:pPr>
            <w:r w:rsidRPr="005B4671">
              <w:rPr>
                <w:rFonts w:hAnsi="宋体"/>
              </w:rPr>
              <w:t>2.</w:t>
            </w:r>
            <w:r w:rsidR="006D3271">
              <w:rPr>
                <w:rFonts w:hAnsi="宋体" w:hint="eastAsia"/>
              </w:rPr>
              <w:t>小组汇报</w:t>
            </w:r>
          </w:p>
          <w:p w:rsidR="00010314" w:rsidRDefault="005B4671" w:rsidP="005B4671">
            <w:pPr>
              <w:pStyle w:val="a3"/>
              <w:jc w:val="center"/>
              <w:rPr>
                <w:rFonts w:hAnsi="宋体"/>
                <w:b/>
              </w:rPr>
            </w:pPr>
            <w:r w:rsidRPr="005B4671">
              <w:rPr>
                <w:rFonts w:hAnsi="宋体"/>
              </w:rPr>
              <w:t>3.期</w:t>
            </w:r>
            <w:r w:rsidR="006D3271">
              <w:rPr>
                <w:rFonts w:hAnsi="宋体" w:hint="eastAsia"/>
              </w:rPr>
              <w:t>中期</w:t>
            </w:r>
            <w:r w:rsidRPr="005B4671">
              <w:rPr>
                <w:rFonts w:hAnsi="宋体"/>
              </w:rPr>
              <w:t>末考试</w:t>
            </w:r>
          </w:p>
        </w:tc>
      </w:tr>
      <w:tr w:rsidR="00010314">
        <w:trPr>
          <w:trHeight w:val="567"/>
          <w:jc w:val="center"/>
        </w:trPr>
        <w:tc>
          <w:tcPr>
            <w:tcW w:w="2847" w:type="dxa"/>
            <w:vAlign w:val="center"/>
          </w:tcPr>
          <w:p w:rsidR="00010314" w:rsidRDefault="001A38E8">
            <w:pPr>
              <w:pStyle w:val="a3"/>
              <w:spacing w:beforeLines="50" w:before="156" w:afterLines="50" w:after="156"/>
              <w:jc w:val="center"/>
              <w:rPr>
                <w:rFonts w:hAnsi="宋体"/>
              </w:rPr>
            </w:pPr>
            <w:r>
              <w:rPr>
                <w:rFonts w:hAnsi="宋体" w:hint="eastAsia"/>
              </w:rPr>
              <w:t>课程目标3</w:t>
            </w:r>
          </w:p>
        </w:tc>
        <w:tc>
          <w:tcPr>
            <w:tcW w:w="2849" w:type="dxa"/>
            <w:vAlign w:val="center"/>
          </w:tcPr>
          <w:p w:rsidR="00010314" w:rsidRDefault="009C64CB">
            <w:pPr>
              <w:pStyle w:val="a3"/>
              <w:spacing w:beforeLines="50" w:before="156" w:afterLines="50" w:after="156"/>
              <w:jc w:val="center"/>
              <w:rPr>
                <w:rFonts w:hAnsi="宋体"/>
                <w:b/>
              </w:rPr>
            </w:pPr>
            <w:r>
              <w:rPr>
                <w:rFonts w:hAnsi="宋体" w:hint="eastAsia"/>
                <w:b/>
              </w:rPr>
              <w:t>英语方面达到专业要求的水平</w:t>
            </w:r>
          </w:p>
        </w:tc>
        <w:tc>
          <w:tcPr>
            <w:tcW w:w="2849" w:type="dxa"/>
            <w:vAlign w:val="center"/>
          </w:tcPr>
          <w:p w:rsidR="005B4671" w:rsidRPr="005B4671" w:rsidRDefault="005B4671" w:rsidP="005B4671">
            <w:pPr>
              <w:pStyle w:val="a3"/>
              <w:jc w:val="center"/>
              <w:rPr>
                <w:rFonts w:hAnsi="宋体"/>
              </w:rPr>
            </w:pPr>
            <w:r w:rsidRPr="005B4671">
              <w:rPr>
                <w:rFonts w:hAnsi="宋体"/>
              </w:rPr>
              <w:t>1.课堂</w:t>
            </w:r>
            <w:r w:rsidR="006D3271">
              <w:rPr>
                <w:rFonts w:hAnsi="宋体" w:hint="eastAsia"/>
              </w:rPr>
              <w:t>提问</w:t>
            </w:r>
          </w:p>
          <w:p w:rsidR="005B4671" w:rsidRPr="005B4671" w:rsidRDefault="005B4671" w:rsidP="005B4671">
            <w:pPr>
              <w:pStyle w:val="a3"/>
              <w:jc w:val="center"/>
              <w:rPr>
                <w:rFonts w:hAnsi="宋体"/>
              </w:rPr>
            </w:pPr>
            <w:r w:rsidRPr="005B4671">
              <w:rPr>
                <w:rFonts w:hAnsi="宋体"/>
              </w:rPr>
              <w:t>2.</w:t>
            </w:r>
            <w:r w:rsidR="006D3271">
              <w:rPr>
                <w:rFonts w:hAnsi="宋体" w:hint="eastAsia"/>
              </w:rPr>
              <w:t>小组汇报</w:t>
            </w:r>
          </w:p>
          <w:p w:rsidR="00010314" w:rsidRDefault="006D3271" w:rsidP="005B4671">
            <w:pPr>
              <w:pStyle w:val="a3"/>
              <w:jc w:val="center"/>
              <w:rPr>
                <w:rFonts w:hAnsi="宋体"/>
                <w:b/>
              </w:rPr>
            </w:pPr>
            <w:r w:rsidRPr="005B4671">
              <w:rPr>
                <w:rFonts w:hAnsi="宋体"/>
              </w:rPr>
              <w:t>3.期</w:t>
            </w:r>
            <w:r>
              <w:rPr>
                <w:rFonts w:hAnsi="宋体" w:hint="eastAsia"/>
              </w:rPr>
              <w:t>中期</w:t>
            </w:r>
            <w:r w:rsidRPr="005B4671">
              <w:rPr>
                <w:rFonts w:hAnsi="宋体"/>
              </w:rPr>
              <w:t>末考试</w:t>
            </w:r>
          </w:p>
        </w:tc>
      </w:tr>
    </w:tbl>
    <w:p w:rsidR="00010314" w:rsidRDefault="001A38E8">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p>
    <w:p w:rsidR="00010314" w:rsidRDefault="001A38E8">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1．评定方法</w:t>
      </w:r>
    </w:p>
    <w:p w:rsidR="0082103B" w:rsidRDefault="0082103B" w:rsidP="0082103B">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w:t>
      </w:r>
      <w:r w:rsidR="009C64CB">
        <w:rPr>
          <w:rFonts w:ascii="宋体" w:eastAsia="宋体" w:hAnsi="宋体"/>
        </w:rPr>
        <w:t>4</w:t>
      </w:r>
      <w:r>
        <w:rPr>
          <w:rFonts w:ascii="宋体" w:eastAsia="宋体" w:hAnsi="宋体" w:hint="eastAsia"/>
        </w:rPr>
        <w:t>0</w:t>
      </w:r>
      <w:r>
        <w:rPr>
          <w:rFonts w:ascii="宋体" w:eastAsia="宋体" w:hAnsi="宋体"/>
        </w:rPr>
        <w:t>%</w:t>
      </w:r>
      <w:r>
        <w:rPr>
          <w:rFonts w:ascii="宋体" w:eastAsia="宋体" w:hAnsi="宋体" w:hint="eastAsia"/>
        </w:rPr>
        <w:t>，期中考试</w:t>
      </w:r>
      <w:r w:rsidR="009C64CB">
        <w:rPr>
          <w:rFonts w:ascii="宋体" w:eastAsia="宋体" w:hAnsi="宋体"/>
        </w:rPr>
        <w:t>1</w:t>
      </w:r>
      <w:r>
        <w:rPr>
          <w:rFonts w:ascii="宋体" w:eastAsia="宋体" w:hAnsi="宋体" w:hint="eastAsia"/>
        </w:rPr>
        <w:t>0</w:t>
      </w:r>
      <w:r>
        <w:rPr>
          <w:rFonts w:ascii="宋体" w:eastAsia="宋体" w:hAnsi="宋体"/>
        </w:rPr>
        <w:t>%</w:t>
      </w:r>
      <w:r>
        <w:rPr>
          <w:rFonts w:ascii="宋体" w:eastAsia="宋体" w:hAnsi="宋体" w:hint="eastAsia"/>
        </w:rPr>
        <w:t>；期末考试</w:t>
      </w:r>
      <w:r w:rsidR="00DA4A5A">
        <w:rPr>
          <w:rFonts w:ascii="宋体" w:eastAsia="宋体" w:hAnsi="宋体"/>
        </w:rPr>
        <w:t>5</w:t>
      </w:r>
      <w:r>
        <w:rPr>
          <w:rFonts w:ascii="宋体" w:eastAsia="宋体" w:hAnsi="宋体"/>
        </w:rPr>
        <w:t>0%</w:t>
      </w:r>
      <w:r>
        <w:rPr>
          <w:rFonts w:ascii="宋体" w:eastAsia="宋体" w:hAnsi="宋体" w:hint="eastAsia"/>
        </w:rPr>
        <w:t>，</w:t>
      </w:r>
      <w:r>
        <w:rPr>
          <w:rFonts w:ascii="宋体" w:eastAsia="宋体" w:hAnsi="宋体" w:cs="宋体" w:hint="eastAsia"/>
          <w:color w:val="000000"/>
          <w:szCs w:val="21"/>
        </w:rPr>
        <w:t>闭卷。</w:t>
      </w:r>
    </w:p>
    <w:p w:rsidR="00010314" w:rsidRDefault="001A38E8">
      <w:pPr>
        <w:widowControl/>
        <w:spacing w:beforeLines="50" w:before="156" w:afterLines="50" w:after="156"/>
        <w:ind w:firstLineChars="200" w:firstLine="422"/>
        <w:jc w:val="left"/>
        <w:rPr>
          <w:rFonts w:ascii="宋体" w:eastAsia="宋体" w:hAnsi="宋体"/>
        </w:rPr>
      </w:pPr>
      <w:r>
        <w:rPr>
          <w:rFonts w:ascii="宋体" w:eastAsia="宋体" w:hAnsi="宋体" w:hint="eastAsia"/>
          <w:b/>
        </w:rPr>
        <w:t>2．课程目标的考核占比与达成度分析</w:t>
      </w:r>
    </w:p>
    <w:p w:rsidR="00010314" w:rsidRDefault="001A38E8">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010314">
        <w:trPr>
          <w:jc w:val="center"/>
        </w:trPr>
        <w:tc>
          <w:tcPr>
            <w:tcW w:w="2122" w:type="dxa"/>
            <w:tcBorders>
              <w:tl2br w:val="single" w:sz="4" w:space="0" w:color="auto"/>
            </w:tcBorders>
            <w:shd w:val="clear" w:color="auto" w:fill="auto"/>
            <w:vAlign w:val="center"/>
          </w:tcPr>
          <w:p w:rsidR="00010314" w:rsidRDefault="001A38E8">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rsidR="00010314" w:rsidRDefault="001A38E8">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010314" w:rsidRDefault="001A38E8">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010314" w:rsidRDefault="001A38E8">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010314" w:rsidRDefault="001A38E8">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010314" w:rsidRDefault="001A38E8">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82103B">
        <w:trPr>
          <w:trHeight w:val="620"/>
          <w:jc w:val="center"/>
        </w:trPr>
        <w:tc>
          <w:tcPr>
            <w:tcW w:w="2122" w:type="dxa"/>
            <w:shd w:val="clear" w:color="auto" w:fill="auto"/>
            <w:vAlign w:val="center"/>
          </w:tcPr>
          <w:p w:rsidR="0082103B" w:rsidRDefault="0082103B" w:rsidP="0082103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rsidR="0082103B" w:rsidRDefault="00944586" w:rsidP="0082103B">
            <w:pPr>
              <w:spacing w:beforeLines="50" w:before="156" w:afterLines="50" w:after="156"/>
              <w:jc w:val="center"/>
              <w:rPr>
                <w:rFonts w:ascii="宋体" w:eastAsia="宋体" w:hAnsi="宋体"/>
                <w:kern w:val="0"/>
                <w:szCs w:val="21"/>
              </w:rPr>
            </w:pPr>
            <w:r>
              <w:rPr>
                <w:rFonts w:ascii="宋体" w:eastAsia="宋体" w:hAnsi="宋体"/>
                <w:kern w:val="0"/>
                <w:szCs w:val="21"/>
              </w:rPr>
              <w:t>10</w:t>
            </w:r>
          </w:p>
        </w:tc>
        <w:tc>
          <w:tcPr>
            <w:tcW w:w="1134" w:type="dxa"/>
            <w:shd w:val="clear" w:color="auto" w:fill="auto"/>
            <w:vAlign w:val="center"/>
          </w:tcPr>
          <w:p w:rsidR="0082103B" w:rsidRDefault="009C64CB" w:rsidP="0082103B">
            <w:pPr>
              <w:spacing w:beforeLines="50" w:before="156" w:afterLines="50" w:after="156"/>
              <w:jc w:val="center"/>
              <w:rPr>
                <w:rFonts w:ascii="宋体" w:eastAsia="宋体" w:hAnsi="宋体"/>
                <w:kern w:val="0"/>
                <w:szCs w:val="21"/>
              </w:rPr>
            </w:pPr>
            <w:r>
              <w:rPr>
                <w:rFonts w:ascii="宋体" w:eastAsia="宋体" w:hAnsi="宋体"/>
                <w:kern w:val="0"/>
                <w:szCs w:val="21"/>
              </w:rPr>
              <w:t>1</w:t>
            </w:r>
            <w:r w:rsidR="00944586">
              <w:rPr>
                <w:rFonts w:ascii="宋体" w:eastAsia="宋体" w:hAnsi="宋体"/>
                <w:kern w:val="0"/>
                <w:szCs w:val="21"/>
              </w:rPr>
              <w:t>0</w:t>
            </w:r>
          </w:p>
        </w:tc>
        <w:tc>
          <w:tcPr>
            <w:tcW w:w="1134" w:type="dxa"/>
            <w:vAlign w:val="center"/>
          </w:tcPr>
          <w:p w:rsidR="0082103B" w:rsidRDefault="009C64CB" w:rsidP="0082103B">
            <w:pPr>
              <w:spacing w:beforeLines="50" w:before="156" w:afterLines="50" w:after="156"/>
              <w:jc w:val="center"/>
              <w:rPr>
                <w:rFonts w:ascii="宋体" w:eastAsia="宋体" w:hAnsi="宋体"/>
                <w:kern w:val="0"/>
                <w:szCs w:val="21"/>
              </w:rPr>
            </w:pPr>
            <w:r>
              <w:rPr>
                <w:rFonts w:ascii="宋体" w:eastAsia="宋体" w:hAnsi="宋体"/>
                <w:kern w:val="0"/>
                <w:szCs w:val="21"/>
              </w:rPr>
              <w:t>8</w:t>
            </w:r>
            <w:r w:rsidR="00244270">
              <w:rPr>
                <w:rFonts w:ascii="宋体" w:eastAsia="宋体" w:hAnsi="宋体"/>
                <w:kern w:val="0"/>
                <w:szCs w:val="21"/>
              </w:rPr>
              <w:t>0</w:t>
            </w:r>
          </w:p>
        </w:tc>
        <w:tc>
          <w:tcPr>
            <w:tcW w:w="2627" w:type="dxa"/>
            <w:vMerge w:val="restart"/>
            <w:shd w:val="clear" w:color="auto" w:fill="auto"/>
            <w:vAlign w:val="center"/>
          </w:tcPr>
          <w:p w:rsidR="0082103B" w:rsidRDefault="0082103B" w:rsidP="009C64CB">
            <w:pPr>
              <w:spacing w:beforeLines="50" w:before="156" w:afterLines="50" w:after="156"/>
              <w:rPr>
                <w:rFonts w:ascii="宋体" w:eastAsia="宋体" w:hAnsi="宋体"/>
                <w:kern w:val="0"/>
                <w:szCs w:val="21"/>
              </w:rPr>
            </w:pPr>
            <w:r>
              <w:rPr>
                <w:rFonts w:ascii="宋体" w:eastAsia="宋体" w:hAnsi="宋体" w:cs="宋体" w:hint="eastAsia"/>
                <w:kern w:val="0"/>
                <w:szCs w:val="21"/>
              </w:rPr>
              <w:t>总评达成度={0.</w:t>
            </w:r>
            <w:r w:rsidR="009C64CB">
              <w:rPr>
                <w:rFonts w:ascii="宋体" w:eastAsia="宋体" w:hAnsi="宋体" w:cs="宋体"/>
                <w:kern w:val="0"/>
                <w:szCs w:val="21"/>
              </w:rPr>
              <w:t>4</w:t>
            </w:r>
            <w:r>
              <w:rPr>
                <w:rFonts w:ascii="宋体" w:eastAsia="宋体" w:hAnsi="宋体" w:cs="宋体" w:hint="eastAsia"/>
                <w:kern w:val="0"/>
                <w:szCs w:val="21"/>
              </w:rPr>
              <w:t>ｘ平时</w:t>
            </w:r>
            <w:r>
              <w:rPr>
                <w:rFonts w:ascii="宋体" w:eastAsia="宋体" w:hAnsi="宋体" w:cs="宋体" w:hint="eastAsia"/>
                <w:kern w:val="0"/>
                <w:szCs w:val="21"/>
              </w:rPr>
              <w:lastRenderedPageBreak/>
              <w:t>分目标成绩+0.</w:t>
            </w:r>
            <w:r w:rsidR="009C64CB">
              <w:rPr>
                <w:rFonts w:ascii="宋体" w:eastAsia="宋体" w:hAnsi="宋体" w:cs="宋体"/>
                <w:kern w:val="0"/>
                <w:szCs w:val="21"/>
              </w:rPr>
              <w:t>1</w:t>
            </w:r>
            <w:r>
              <w:rPr>
                <w:rFonts w:ascii="宋体" w:eastAsia="宋体" w:hAnsi="宋体" w:cs="宋体" w:hint="eastAsia"/>
                <w:kern w:val="0"/>
                <w:szCs w:val="21"/>
              </w:rPr>
              <w:t>ｘ期中分目标成绩+0.</w:t>
            </w:r>
            <w:r w:rsidR="00244270">
              <w:rPr>
                <w:rFonts w:ascii="宋体" w:eastAsia="宋体" w:hAnsi="宋体" w:cs="宋体"/>
                <w:kern w:val="0"/>
                <w:szCs w:val="21"/>
              </w:rPr>
              <w:t>5</w:t>
            </w:r>
            <w:r>
              <w:rPr>
                <w:rFonts w:ascii="宋体" w:eastAsia="宋体" w:hAnsi="宋体" w:cs="宋体" w:hint="eastAsia"/>
                <w:kern w:val="0"/>
                <w:szCs w:val="21"/>
              </w:rPr>
              <w:t>ｘ期末分目标成绩}/目标总分</w:t>
            </w:r>
          </w:p>
        </w:tc>
      </w:tr>
      <w:tr w:rsidR="0082103B">
        <w:trPr>
          <w:trHeight w:val="679"/>
          <w:jc w:val="center"/>
        </w:trPr>
        <w:tc>
          <w:tcPr>
            <w:tcW w:w="2122" w:type="dxa"/>
            <w:shd w:val="clear" w:color="auto" w:fill="auto"/>
            <w:vAlign w:val="center"/>
          </w:tcPr>
          <w:p w:rsidR="0082103B" w:rsidRDefault="0082103B" w:rsidP="0082103B">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课程目标2</w:t>
            </w:r>
          </w:p>
        </w:tc>
        <w:tc>
          <w:tcPr>
            <w:tcW w:w="858" w:type="dxa"/>
            <w:shd w:val="clear" w:color="auto" w:fill="auto"/>
            <w:vAlign w:val="center"/>
          </w:tcPr>
          <w:p w:rsidR="0082103B" w:rsidRDefault="00244270" w:rsidP="0082103B">
            <w:pPr>
              <w:spacing w:beforeLines="50" w:before="156" w:afterLines="50" w:after="156"/>
              <w:jc w:val="center"/>
              <w:rPr>
                <w:rFonts w:ascii="宋体" w:eastAsia="宋体" w:hAnsi="宋体"/>
                <w:kern w:val="0"/>
                <w:szCs w:val="21"/>
              </w:rPr>
            </w:pPr>
            <w:r>
              <w:rPr>
                <w:rFonts w:ascii="宋体" w:eastAsia="宋体" w:hAnsi="宋体"/>
                <w:kern w:val="0"/>
                <w:szCs w:val="21"/>
              </w:rPr>
              <w:t>60</w:t>
            </w:r>
          </w:p>
        </w:tc>
        <w:tc>
          <w:tcPr>
            <w:tcW w:w="1134" w:type="dxa"/>
            <w:shd w:val="clear" w:color="auto" w:fill="auto"/>
            <w:vAlign w:val="center"/>
          </w:tcPr>
          <w:p w:rsidR="0082103B" w:rsidRDefault="00244270" w:rsidP="0082103B">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1134" w:type="dxa"/>
            <w:vAlign w:val="center"/>
          </w:tcPr>
          <w:p w:rsidR="0082103B" w:rsidRDefault="00244270" w:rsidP="0082103B">
            <w:pPr>
              <w:spacing w:beforeLines="50" w:before="156" w:afterLines="50" w:after="156"/>
              <w:jc w:val="center"/>
              <w:rPr>
                <w:rFonts w:ascii="宋体" w:eastAsia="宋体" w:hAnsi="宋体"/>
                <w:kern w:val="0"/>
                <w:szCs w:val="21"/>
              </w:rPr>
            </w:pPr>
            <w:r>
              <w:rPr>
                <w:rFonts w:ascii="宋体" w:eastAsia="宋体" w:hAnsi="宋体"/>
                <w:kern w:val="0"/>
                <w:szCs w:val="21"/>
              </w:rPr>
              <w:t>2</w:t>
            </w:r>
            <w:r w:rsidR="0082103B">
              <w:rPr>
                <w:rFonts w:ascii="宋体" w:eastAsia="宋体" w:hAnsi="宋体" w:hint="eastAsia"/>
                <w:kern w:val="0"/>
                <w:szCs w:val="21"/>
              </w:rPr>
              <w:t>0</w:t>
            </w:r>
          </w:p>
        </w:tc>
        <w:tc>
          <w:tcPr>
            <w:tcW w:w="2627" w:type="dxa"/>
            <w:vMerge/>
            <w:shd w:val="clear" w:color="auto" w:fill="auto"/>
            <w:vAlign w:val="center"/>
          </w:tcPr>
          <w:p w:rsidR="0082103B" w:rsidRDefault="0082103B" w:rsidP="0082103B">
            <w:pPr>
              <w:spacing w:beforeLines="50" w:before="156" w:afterLines="50" w:after="156"/>
              <w:rPr>
                <w:rFonts w:ascii="宋体" w:eastAsia="宋体" w:hAnsi="宋体"/>
                <w:kern w:val="0"/>
                <w:szCs w:val="21"/>
              </w:rPr>
            </w:pPr>
          </w:p>
        </w:tc>
      </w:tr>
      <w:tr w:rsidR="0082103B">
        <w:trPr>
          <w:trHeight w:val="755"/>
          <w:jc w:val="center"/>
        </w:trPr>
        <w:tc>
          <w:tcPr>
            <w:tcW w:w="2122" w:type="dxa"/>
            <w:shd w:val="clear" w:color="auto" w:fill="auto"/>
            <w:vAlign w:val="center"/>
          </w:tcPr>
          <w:p w:rsidR="0082103B" w:rsidRDefault="0082103B" w:rsidP="0082103B">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课程目标3</w:t>
            </w:r>
          </w:p>
        </w:tc>
        <w:tc>
          <w:tcPr>
            <w:tcW w:w="858" w:type="dxa"/>
            <w:shd w:val="clear" w:color="auto" w:fill="auto"/>
            <w:vAlign w:val="center"/>
          </w:tcPr>
          <w:p w:rsidR="0082103B" w:rsidRDefault="009C64CB" w:rsidP="0082103B">
            <w:pPr>
              <w:spacing w:beforeLines="50" w:before="156" w:afterLines="50" w:after="156"/>
              <w:jc w:val="center"/>
              <w:rPr>
                <w:rFonts w:ascii="宋体" w:eastAsia="宋体" w:hAnsi="宋体"/>
                <w:kern w:val="0"/>
                <w:szCs w:val="21"/>
              </w:rPr>
            </w:pPr>
            <w:r>
              <w:rPr>
                <w:rFonts w:ascii="宋体" w:eastAsia="宋体" w:hAnsi="宋体"/>
                <w:kern w:val="0"/>
                <w:szCs w:val="21"/>
              </w:rPr>
              <w:t>60</w:t>
            </w:r>
          </w:p>
        </w:tc>
        <w:tc>
          <w:tcPr>
            <w:tcW w:w="1134" w:type="dxa"/>
            <w:shd w:val="clear" w:color="auto" w:fill="auto"/>
            <w:vAlign w:val="center"/>
          </w:tcPr>
          <w:p w:rsidR="0082103B" w:rsidRDefault="00244270" w:rsidP="0082103B">
            <w:pPr>
              <w:spacing w:beforeLines="50" w:before="156" w:afterLines="50" w:after="156"/>
              <w:jc w:val="center"/>
              <w:rPr>
                <w:rFonts w:ascii="宋体" w:eastAsia="宋体" w:hAnsi="宋体"/>
                <w:kern w:val="0"/>
                <w:szCs w:val="21"/>
              </w:rPr>
            </w:pPr>
            <w:r>
              <w:rPr>
                <w:rFonts w:ascii="宋体" w:eastAsia="宋体" w:hAnsi="宋体"/>
                <w:kern w:val="0"/>
                <w:szCs w:val="21"/>
              </w:rPr>
              <w:t>10</w:t>
            </w:r>
          </w:p>
        </w:tc>
        <w:tc>
          <w:tcPr>
            <w:tcW w:w="1134" w:type="dxa"/>
            <w:vAlign w:val="center"/>
          </w:tcPr>
          <w:p w:rsidR="0082103B" w:rsidRDefault="009C64CB" w:rsidP="0082103B">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2627" w:type="dxa"/>
            <w:vMerge/>
            <w:shd w:val="clear" w:color="auto" w:fill="auto"/>
            <w:vAlign w:val="center"/>
          </w:tcPr>
          <w:p w:rsidR="0082103B" w:rsidRDefault="0082103B" w:rsidP="0082103B">
            <w:pPr>
              <w:spacing w:beforeLines="50" w:before="156" w:afterLines="50" w:after="156"/>
              <w:rPr>
                <w:rFonts w:ascii="宋体" w:eastAsia="宋体" w:hAnsi="宋体"/>
                <w:kern w:val="0"/>
                <w:szCs w:val="21"/>
              </w:rPr>
            </w:pPr>
          </w:p>
        </w:tc>
      </w:tr>
    </w:tbl>
    <w:p w:rsidR="00010314" w:rsidRDefault="001A38E8">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010314">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010314">
        <w:trPr>
          <w:trHeight w:val="454"/>
          <w:tblHeader/>
          <w:jc w:val="center"/>
        </w:trPr>
        <w:tc>
          <w:tcPr>
            <w:tcW w:w="993" w:type="dxa"/>
            <w:vMerge/>
            <w:tcBorders>
              <w:left w:val="single" w:sz="4" w:space="0" w:color="auto"/>
              <w:right w:val="single" w:sz="4" w:space="0" w:color="auto"/>
            </w:tcBorders>
            <w:vAlign w:val="center"/>
          </w:tcPr>
          <w:p w:rsidR="00010314" w:rsidRDefault="00010314">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010314">
        <w:trPr>
          <w:trHeight w:val="449"/>
          <w:tblHeader/>
          <w:jc w:val="center"/>
        </w:trPr>
        <w:tc>
          <w:tcPr>
            <w:tcW w:w="993" w:type="dxa"/>
            <w:vMerge/>
            <w:tcBorders>
              <w:left w:val="single" w:sz="4" w:space="0" w:color="auto"/>
              <w:right w:val="single" w:sz="4" w:space="0" w:color="auto"/>
            </w:tcBorders>
            <w:vAlign w:val="center"/>
          </w:tcPr>
          <w:p w:rsidR="00010314" w:rsidRDefault="00010314">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010314" w:rsidRDefault="001A38E8">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01031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010314" w:rsidRDefault="00010314">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10314" w:rsidRDefault="001A38E8">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010314" w:rsidRDefault="001A38E8">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010314" w:rsidRDefault="001A38E8">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010314" w:rsidRDefault="001A38E8">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010314" w:rsidRDefault="001A38E8">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010314">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10314" w:rsidRDefault="001A38E8">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010314" w:rsidRDefault="001A38E8">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010314" w:rsidRDefault="002E6E10">
            <w:pPr>
              <w:spacing w:beforeLines="50" w:before="156" w:afterLines="50" w:after="156"/>
              <w:rPr>
                <w:rFonts w:ascii="宋体" w:eastAsia="宋体" w:hAnsi="宋体"/>
                <w:szCs w:val="21"/>
              </w:rPr>
            </w:pPr>
            <w:r w:rsidRPr="002E6E10">
              <w:rPr>
                <w:rFonts w:ascii="宋体" w:eastAsia="宋体" w:hAnsi="宋体" w:hint="eastAsia"/>
                <w:szCs w:val="21"/>
              </w:rPr>
              <w:t>非常全面、准确地掌握财政学基金理论、知识与方法</w:t>
            </w:r>
          </w:p>
        </w:tc>
        <w:tc>
          <w:tcPr>
            <w:tcW w:w="1984" w:type="dxa"/>
            <w:tcBorders>
              <w:top w:val="single" w:sz="4" w:space="0" w:color="auto"/>
              <w:left w:val="single" w:sz="4" w:space="0" w:color="auto"/>
              <w:bottom w:val="single" w:sz="4" w:space="0" w:color="auto"/>
              <w:right w:val="single" w:sz="4" w:space="0" w:color="auto"/>
            </w:tcBorders>
          </w:tcPr>
          <w:p w:rsidR="00010314" w:rsidRDefault="002E6E10">
            <w:pPr>
              <w:spacing w:beforeLines="50" w:before="156" w:afterLines="50" w:after="156"/>
              <w:rPr>
                <w:rFonts w:ascii="宋体" w:eastAsia="宋体" w:hAnsi="宋体"/>
                <w:szCs w:val="21"/>
              </w:rPr>
            </w:pPr>
            <w:r w:rsidRPr="002E6E10">
              <w:rPr>
                <w:rFonts w:ascii="宋体" w:eastAsia="宋体" w:hAnsi="宋体" w:hint="eastAsia"/>
                <w:szCs w:val="21"/>
              </w:rPr>
              <w:t>比较全面、准确地掌握财政学基金理论、知识与方法</w:t>
            </w:r>
          </w:p>
        </w:tc>
        <w:tc>
          <w:tcPr>
            <w:tcW w:w="1843" w:type="dxa"/>
            <w:tcBorders>
              <w:top w:val="single" w:sz="4" w:space="0" w:color="auto"/>
              <w:left w:val="single" w:sz="4" w:space="0" w:color="auto"/>
              <w:bottom w:val="single" w:sz="4" w:space="0" w:color="auto"/>
              <w:right w:val="single" w:sz="4" w:space="0" w:color="auto"/>
            </w:tcBorders>
          </w:tcPr>
          <w:p w:rsidR="00010314" w:rsidRDefault="00891160">
            <w:pPr>
              <w:spacing w:beforeLines="50" w:before="156" w:afterLines="50" w:after="156"/>
              <w:rPr>
                <w:rFonts w:ascii="宋体" w:eastAsia="宋体" w:hAnsi="宋体"/>
                <w:szCs w:val="21"/>
              </w:rPr>
            </w:pPr>
            <w:r>
              <w:rPr>
                <w:rFonts w:ascii="宋体" w:eastAsia="宋体" w:hAnsi="宋体" w:hint="eastAsia"/>
                <w:szCs w:val="21"/>
              </w:rPr>
              <w:t>对</w:t>
            </w:r>
            <w:r w:rsidRPr="002E6E10">
              <w:rPr>
                <w:rFonts w:ascii="宋体" w:eastAsia="宋体" w:hAnsi="宋体" w:hint="eastAsia"/>
                <w:szCs w:val="21"/>
              </w:rPr>
              <w:t>财政学基金理论、知识与方法</w:t>
            </w:r>
            <w:r>
              <w:rPr>
                <w:rFonts w:ascii="宋体" w:eastAsia="宋体" w:hAnsi="宋体" w:hint="eastAsia"/>
                <w:szCs w:val="21"/>
              </w:rPr>
              <w:t>能够准确理解， 不够深入</w:t>
            </w:r>
          </w:p>
        </w:tc>
        <w:tc>
          <w:tcPr>
            <w:tcW w:w="1779" w:type="dxa"/>
            <w:tcBorders>
              <w:top w:val="single" w:sz="4" w:space="0" w:color="auto"/>
              <w:left w:val="single" w:sz="4" w:space="0" w:color="auto"/>
              <w:bottom w:val="single" w:sz="4" w:space="0" w:color="auto"/>
              <w:right w:val="single" w:sz="4" w:space="0" w:color="auto"/>
            </w:tcBorders>
          </w:tcPr>
          <w:p w:rsidR="00010314" w:rsidRDefault="00891160">
            <w:pPr>
              <w:spacing w:beforeLines="50" w:before="156" w:afterLines="50" w:after="156"/>
              <w:rPr>
                <w:rFonts w:ascii="宋体" w:eastAsia="宋体" w:hAnsi="宋体"/>
                <w:szCs w:val="21"/>
              </w:rPr>
            </w:pPr>
            <w:r>
              <w:rPr>
                <w:rFonts w:ascii="宋体" w:eastAsia="宋体" w:hAnsi="宋体" w:hint="eastAsia"/>
                <w:szCs w:val="21"/>
              </w:rPr>
              <w:t>基本掌握</w:t>
            </w:r>
            <w:r w:rsidRPr="002E6E10">
              <w:rPr>
                <w:rFonts w:ascii="宋体" w:eastAsia="宋体" w:hAnsi="宋体" w:hint="eastAsia"/>
                <w:szCs w:val="21"/>
              </w:rPr>
              <w:t>财政学基金理论、知识与方法</w:t>
            </w:r>
            <w:r>
              <w:rPr>
                <w:rFonts w:ascii="宋体" w:eastAsia="宋体" w:hAnsi="宋体" w:hint="eastAsia"/>
                <w:szCs w:val="21"/>
              </w:rPr>
              <w:t>，但不够全面</w:t>
            </w:r>
          </w:p>
        </w:tc>
        <w:tc>
          <w:tcPr>
            <w:tcW w:w="1779" w:type="dxa"/>
            <w:tcBorders>
              <w:top w:val="single" w:sz="4" w:space="0" w:color="auto"/>
              <w:left w:val="single" w:sz="4" w:space="0" w:color="auto"/>
              <w:bottom w:val="single" w:sz="4" w:space="0" w:color="auto"/>
              <w:right w:val="single" w:sz="4" w:space="0" w:color="auto"/>
            </w:tcBorders>
          </w:tcPr>
          <w:p w:rsidR="00010314" w:rsidRDefault="00891160" w:rsidP="00891160">
            <w:pPr>
              <w:spacing w:beforeLines="50" w:before="156" w:afterLines="50" w:after="156"/>
              <w:rPr>
                <w:rFonts w:ascii="宋体" w:eastAsia="宋体" w:hAnsi="宋体"/>
                <w:szCs w:val="21"/>
              </w:rPr>
            </w:pPr>
            <w:r>
              <w:rPr>
                <w:rFonts w:ascii="宋体" w:eastAsia="宋体" w:hAnsi="宋体" w:hint="eastAsia"/>
                <w:szCs w:val="21"/>
              </w:rPr>
              <w:t>不能正确掌握</w:t>
            </w:r>
            <w:r w:rsidRPr="002E6E10">
              <w:rPr>
                <w:rFonts w:ascii="宋体" w:eastAsia="宋体" w:hAnsi="宋体" w:hint="eastAsia"/>
                <w:szCs w:val="21"/>
              </w:rPr>
              <w:t>财政学基金理论、知识与方法</w:t>
            </w:r>
          </w:p>
        </w:tc>
      </w:tr>
      <w:tr w:rsidR="00B55C84">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B55C84" w:rsidRDefault="00B55C84" w:rsidP="00B55C8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B55C84" w:rsidRDefault="00B55C84" w:rsidP="00B55C8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rsidR="00B55C84" w:rsidRDefault="00B55C84" w:rsidP="00B55C84">
            <w:pPr>
              <w:spacing w:beforeLines="50" w:before="156" w:afterLines="50" w:after="156"/>
              <w:rPr>
                <w:rFonts w:ascii="宋体" w:eastAsia="宋体" w:hAnsi="宋体"/>
                <w:szCs w:val="21"/>
              </w:rPr>
            </w:pPr>
            <w:r>
              <w:rPr>
                <w:rFonts w:ascii="宋体" w:eastAsia="宋体" w:hAnsi="宋体" w:hint="eastAsia"/>
                <w:szCs w:val="21"/>
              </w:rPr>
              <w:t>擅长</w:t>
            </w:r>
            <w:r w:rsidRPr="006C42FE">
              <w:rPr>
                <w:rFonts w:ascii="宋体" w:eastAsia="宋体" w:hAnsi="宋体" w:hint="eastAsia"/>
                <w:szCs w:val="21"/>
              </w:rPr>
              <w:t>理论联系实际提出</w:t>
            </w:r>
            <w:r>
              <w:rPr>
                <w:rFonts w:ascii="宋体" w:eastAsia="宋体" w:hAnsi="宋体" w:hint="eastAsia"/>
                <w:szCs w:val="21"/>
              </w:rPr>
              <w:t>问题</w:t>
            </w:r>
            <w:r w:rsidRPr="006C42FE">
              <w:rPr>
                <w:rFonts w:ascii="宋体" w:eastAsia="宋体" w:hAnsi="宋体" w:hint="eastAsia"/>
                <w:szCs w:val="21"/>
              </w:rPr>
              <w:t>、分析</w:t>
            </w:r>
            <w:r>
              <w:rPr>
                <w:rFonts w:ascii="宋体" w:eastAsia="宋体" w:hAnsi="宋体" w:hint="eastAsia"/>
                <w:szCs w:val="21"/>
              </w:rPr>
              <w:t>问题</w:t>
            </w:r>
            <w:r w:rsidRPr="006C42FE">
              <w:rPr>
                <w:rFonts w:ascii="宋体" w:eastAsia="宋体" w:hAnsi="宋体" w:hint="eastAsia"/>
                <w:szCs w:val="21"/>
              </w:rPr>
              <w:t>及解决问题</w:t>
            </w:r>
          </w:p>
        </w:tc>
        <w:tc>
          <w:tcPr>
            <w:tcW w:w="1984" w:type="dxa"/>
            <w:tcBorders>
              <w:top w:val="single" w:sz="4" w:space="0" w:color="auto"/>
              <w:left w:val="single" w:sz="4" w:space="0" w:color="auto"/>
              <w:bottom w:val="single" w:sz="4" w:space="0" w:color="auto"/>
              <w:right w:val="single" w:sz="4" w:space="0" w:color="auto"/>
            </w:tcBorders>
          </w:tcPr>
          <w:p w:rsidR="00B55C84" w:rsidRDefault="00B55C84" w:rsidP="00B55C84">
            <w:pPr>
              <w:spacing w:beforeLines="50" w:before="156" w:afterLines="50" w:after="156"/>
              <w:rPr>
                <w:rFonts w:ascii="宋体" w:eastAsia="宋体" w:hAnsi="宋体"/>
                <w:szCs w:val="21"/>
              </w:rPr>
            </w:pPr>
            <w:r>
              <w:rPr>
                <w:rFonts w:ascii="宋体" w:eastAsia="宋体" w:hAnsi="宋体" w:hint="eastAsia"/>
                <w:szCs w:val="21"/>
              </w:rPr>
              <w:t>能够运用所学知识提出问题和分析问题</w:t>
            </w:r>
          </w:p>
        </w:tc>
        <w:tc>
          <w:tcPr>
            <w:tcW w:w="1843" w:type="dxa"/>
            <w:tcBorders>
              <w:top w:val="single" w:sz="4" w:space="0" w:color="auto"/>
              <w:left w:val="single" w:sz="4" w:space="0" w:color="auto"/>
              <w:bottom w:val="single" w:sz="4" w:space="0" w:color="auto"/>
              <w:right w:val="single" w:sz="4" w:space="0" w:color="auto"/>
            </w:tcBorders>
          </w:tcPr>
          <w:p w:rsidR="00B55C84" w:rsidRDefault="00B55C84" w:rsidP="00B55C84">
            <w:pPr>
              <w:spacing w:beforeLines="50" w:before="156" w:afterLines="50" w:after="156"/>
              <w:rPr>
                <w:rFonts w:ascii="宋体" w:eastAsia="宋体" w:hAnsi="宋体"/>
                <w:szCs w:val="21"/>
              </w:rPr>
            </w:pPr>
            <w:r>
              <w:rPr>
                <w:rFonts w:ascii="宋体" w:eastAsia="宋体" w:hAnsi="宋体" w:hint="eastAsia"/>
                <w:szCs w:val="21"/>
              </w:rPr>
              <w:t>能够运用所学知识提出问题，分析问题基本思路正确，但不够深入全面</w:t>
            </w:r>
          </w:p>
        </w:tc>
        <w:tc>
          <w:tcPr>
            <w:tcW w:w="1779" w:type="dxa"/>
            <w:tcBorders>
              <w:top w:val="single" w:sz="4" w:space="0" w:color="auto"/>
              <w:left w:val="single" w:sz="4" w:space="0" w:color="auto"/>
              <w:bottom w:val="single" w:sz="4" w:space="0" w:color="auto"/>
              <w:right w:val="single" w:sz="4" w:space="0" w:color="auto"/>
            </w:tcBorders>
          </w:tcPr>
          <w:p w:rsidR="00B55C84" w:rsidRPr="00B55C84" w:rsidRDefault="00EC2AF9" w:rsidP="00B55C84">
            <w:pPr>
              <w:spacing w:beforeLines="50" w:before="156" w:afterLines="50" w:after="156"/>
              <w:rPr>
                <w:rFonts w:ascii="宋体" w:eastAsia="宋体" w:hAnsi="宋体"/>
                <w:szCs w:val="21"/>
              </w:rPr>
            </w:pPr>
            <w:r>
              <w:rPr>
                <w:rFonts w:ascii="宋体" w:eastAsia="宋体" w:hAnsi="宋体" w:hint="eastAsia"/>
                <w:szCs w:val="21"/>
              </w:rPr>
              <w:t>具备分析问题的能力，但不擅长提出问题</w:t>
            </w:r>
          </w:p>
        </w:tc>
        <w:tc>
          <w:tcPr>
            <w:tcW w:w="1779" w:type="dxa"/>
            <w:tcBorders>
              <w:top w:val="single" w:sz="4" w:space="0" w:color="auto"/>
              <w:left w:val="single" w:sz="4" w:space="0" w:color="auto"/>
              <w:bottom w:val="single" w:sz="4" w:space="0" w:color="auto"/>
              <w:right w:val="single" w:sz="4" w:space="0" w:color="auto"/>
            </w:tcBorders>
          </w:tcPr>
          <w:p w:rsidR="00B55C84" w:rsidRDefault="00EC2AF9" w:rsidP="00B55C84">
            <w:pPr>
              <w:spacing w:beforeLines="50" w:before="156" w:afterLines="50" w:after="156"/>
              <w:rPr>
                <w:rFonts w:ascii="宋体" w:eastAsia="宋体" w:hAnsi="宋体"/>
                <w:szCs w:val="21"/>
              </w:rPr>
            </w:pPr>
            <w:r>
              <w:rPr>
                <w:rFonts w:ascii="宋体" w:eastAsia="宋体" w:hAnsi="宋体" w:hint="eastAsia"/>
                <w:szCs w:val="21"/>
              </w:rPr>
              <w:t>既不擅长提出问题，也不擅长分析问题和解决问题</w:t>
            </w:r>
          </w:p>
        </w:tc>
      </w:tr>
      <w:tr w:rsidR="00B55C84">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B55C84" w:rsidRDefault="00B55C84" w:rsidP="00B55C8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B55C84" w:rsidRDefault="00B55C84" w:rsidP="00B55C8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rsidR="00B55C84" w:rsidRDefault="00B55C84" w:rsidP="00B03723">
            <w:pPr>
              <w:spacing w:beforeLines="50" w:before="156" w:afterLines="50" w:after="156"/>
              <w:rPr>
                <w:rFonts w:ascii="宋体" w:eastAsia="宋体" w:hAnsi="宋体"/>
                <w:szCs w:val="21"/>
              </w:rPr>
            </w:pPr>
            <w:r>
              <w:rPr>
                <w:rFonts w:ascii="宋体" w:eastAsia="宋体" w:hAnsi="宋体" w:hint="eastAsia"/>
                <w:szCs w:val="21"/>
              </w:rPr>
              <w:t>沟通能力突出、</w:t>
            </w:r>
            <w:r w:rsidR="00B03723">
              <w:rPr>
                <w:rFonts w:ascii="宋体" w:eastAsia="宋体" w:hAnsi="宋体" w:hint="eastAsia"/>
                <w:szCs w:val="21"/>
              </w:rPr>
              <w:t>英语能力突出</w:t>
            </w:r>
          </w:p>
        </w:tc>
        <w:tc>
          <w:tcPr>
            <w:tcW w:w="1984" w:type="dxa"/>
            <w:tcBorders>
              <w:top w:val="single" w:sz="4" w:space="0" w:color="auto"/>
              <w:left w:val="single" w:sz="4" w:space="0" w:color="auto"/>
              <w:bottom w:val="single" w:sz="4" w:space="0" w:color="auto"/>
              <w:right w:val="single" w:sz="4" w:space="0" w:color="auto"/>
            </w:tcBorders>
          </w:tcPr>
          <w:p w:rsidR="00B55C84" w:rsidRDefault="007A0433" w:rsidP="00B55C84">
            <w:pPr>
              <w:spacing w:beforeLines="50" w:before="156" w:afterLines="50" w:after="156"/>
              <w:rPr>
                <w:rFonts w:ascii="宋体" w:eastAsia="宋体" w:hAnsi="宋体"/>
                <w:szCs w:val="21"/>
              </w:rPr>
            </w:pPr>
            <w:r>
              <w:rPr>
                <w:rFonts w:ascii="宋体" w:eastAsia="宋体" w:hAnsi="宋体" w:hint="eastAsia"/>
                <w:szCs w:val="21"/>
              </w:rPr>
              <w:t>沟通能力强，</w:t>
            </w:r>
            <w:r w:rsidR="00B03723">
              <w:rPr>
                <w:rFonts w:ascii="宋体" w:eastAsia="宋体" w:hAnsi="宋体" w:hint="eastAsia"/>
                <w:szCs w:val="21"/>
              </w:rPr>
              <w:t>英语能力强</w:t>
            </w:r>
          </w:p>
        </w:tc>
        <w:tc>
          <w:tcPr>
            <w:tcW w:w="1843" w:type="dxa"/>
            <w:tcBorders>
              <w:top w:val="single" w:sz="4" w:space="0" w:color="auto"/>
              <w:left w:val="single" w:sz="4" w:space="0" w:color="auto"/>
              <w:bottom w:val="single" w:sz="4" w:space="0" w:color="auto"/>
              <w:right w:val="single" w:sz="4" w:space="0" w:color="auto"/>
            </w:tcBorders>
          </w:tcPr>
          <w:p w:rsidR="00B55C84" w:rsidRPr="007A0433" w:rsidRDefault="007A0433" w:rsidP="00B55C84">
            <w:pPr>
              <w:spacing w:beforeLines="50" w:before="156" w:afterLines="50" w:after="156"/>
              <w:rPr>
                <w:rFonts w:ascii="宋体" w:eastAsia="宋体" w:hAnsi="宋体"/>
                <w:szCs w:val="21"/>
              </w:rPr>
            </w:pPr>
            <w:r>
              <w:rPr>
                <w:rFonts w:ascii="宋体" w:eastAsia="宋体" w:hAnsi="宋体" w:hint="eastAsia"/>
                <w:szCs w:val="21"/>
              </w:rPr>
              <w:t>具备沟通能力与团队协作能力，</w:t>
            </w:r>
            <w:r w:rsidR="00B03723">
              <w:rPr>
                <w:rFonts w:ascii="宋体" w:eastAsia="宋体" w:hAnsi="宋体" w:hint="eastAsia"/>
                <w:szCs w:val="21"/>
              </w:rPr>
              <w:t>英语能力一般</w:t>
            </w:r>
          </w:p>
        </w:tc>
        <w:tc>
          <w:tcPr>
            <w:tcW w:w="1779" w:type="dxa"/>
            <w:tcBorders>
              <w:top w:val="single" w:sz="4" w:space="0" w:color="auto"/>
              <w:left w:val="single" w:sz="4" w:space="0" w:color="auto"/>
              <w:bottom w:val="single" w:sz="4" w:space="0" w:color="auto"/>
              <w:right w:val="single" w:sz="4" w:space="0" w:color="auto"/>
            </w:tcBorders>
          </w:tcPr>
          <w:p w:rsidR="00B55C84" w:rsidRDefault="007A0433" w:rsidP="00B55C84">
            <w:pPr>
              <w:spacing w:beforeLines="50" w:before="156" w:afterLines="50" w:after="156"/>
              <w:rPr>
                <w:rFonts w:ascii="宋体" w:eastAsia="宋体" w:hAnsi="宋体"/>
                <w:szCs w:val="21"/>
              </w:rPr>
            </w:pPr>
            <w:r>
              <w:rPr>
                <w:rFonts w:ascii="宋体" w:eastAsia="宋体" w:hAnsi="宋体" w:hint="eastAsia"/>
                <w:szCs w:val="21"/>
              </w:rPr>
              <w:t>具备沟通能力与</w:t>
            </w:r>
            <w:r w:rsidR="00B03723">
              <w:rPr>
                <w:rFonts w:ascii="宋体" w:eastAsia="宋体" w:hAnsi="宋体" w:hint="eastAsia"/>
                <w:szCs w:val="21"/>
              </w:rPr>
              <w:t>英语</w:t>
            </w:r>
            <w:r>
              <w:rPr>
                <w:rFonts w:ascii="宋体" w:eastAsia="宋体" w:hAnsi="宋体" w:hint="eastAsia"/>
                <w:szCs w:val="21"/>
              </w:rPr>
              <w:t>能力，但效果欠佳</w:t>
            </w:r>
          </w:p>
        </w:tc>
        <w:tc>
          <w:tcPr>
            <w:tcW w:w="1779" w:type="dxa"/>
            <w:tcBorders>
              <w:top w:val="single" w:sz="4" w:space="0" w:color="auto"/>
              <w:left w:val="single" w:sz="4" w:space="0" w:color="auto"/>
              <w:bottom w:val="single" w:sz="4" w:space="0" w:color="auto"/>
              <w:right w:val="single" w:sz="4" w:space="0" w:color="auto"/>
            </w:tcBorders>
          </w:tcPr>
          <w:p w:rsidR="00B55C84" w:rsidRDefault="007A0433" w:rsidP="00B55C84">
            <w:pPr>
              <w:spacing w:beforeLines="50" w:before="156" w:afterLines="50" w:after="156"/>
              <w:rPr>
                <w:rFonts w:ascii="宋体" w:eastAsia="宋体" w:hAnsi="宋体"/>
                <w:szCs w:val="21"/>
              </w:rPr>
            </w:pPr>
            <w:r>
              <w:rPr>
                <w:rFonts w:ascii="宋体" w:eastAsia="宋体" w:hAnsi="宋体" w:hint="eastAsia"/>
                <w:szCs w:val="21"/>
              </w:rPr>
              <w:t>沟通能力欠缺，</w:t>
            </w:r>
            <w:r w:rsidR="00B03723">
              <w:rPr>
                <w:rFonts w:ascii="宋体" w:eastAsia="宋体" w:hAnsi="宋体" w:hint="eastAsia"/>
                <w:szCs w:val="21"/>
              </w:rPr>
              <w:t>英语</w:t>
            </w:r>
            <w:r>
              <w:rPr>
                <w:rFonts w:ascii="宋体" w:eastAsia="宋体" w:hAnsi="宋体" w:hint="eastAsia"/>
                <w:szCs w:val="21"/>
              </w:rPr>
              <w:t>能力差</w:t>
            </w:r>
          </w:p>
        </w:tc>
      </w:tr>
    </w:tbl>
    <w:p w:rsidR="00010314" w:rsidRDefault="00010314">
      <w:pPr>
        <w:widowControl/>
        <w:jc w:val="left"/>
        <w:rPr>
          <w:rFonts w:ascii="宋体" w:eastAsia="宋体" w:hAnsi="宋体"/>
        </w:rPr>
      </w:pPr>
    </w:p>
    <w:sectPr w:rsidR="00010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91" w:rsidRDefault="00EA5B91" w:rsidP="00606682">
      <w:r>
        <w:separator/>
      </w:r>
    </w:p>
  </w:endnote>
  <w:endnote w:type="continuationSeparator" w:id="0">
    <w:p w:rsidR="00EA5B91" w:rsidRDefault="00EA5B91" w:rsidP="0060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91" w:rsidRDefault="00EA5B91" w:rsidP="00606682">
      <w:r>
        <w:separator/>
      </w:r>
    </w:p>
  </w:footnote>
  <w:footnote w:type="continuationSeparator" w:id="0">
    <w:p w:rsidR="00EA5B91" w:rsidRDefault="00EA5B91" w:rsidP="006066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73AE3"/>
    <w:multiLevelType w:val="hybridMultilevel"/>
    <w:tmpl w:val="C248F0E4"/>
    <w:lvl w:ilvl="0" w:tplc="F9E8EBFC">
      <w:start w:val="1"/>
      <w:numFmt w:val="decimal"/>
      <w:lvlText w:val="[%1]."/>
      <w:lvlJc w:val="left"/>
      <w:pPr>
        <w:ind w:left="1140" w:hanging="420"/>
      </w:pPr>
      <w:rPr>
        <w:rFonts w:ascii="Times New Roman" w:hAnsi="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0314"/>
    <w:rsid w:val="00022CBB"/>
    <w:rsid w:val="00047C9E"/>
    <w:rsid w:val="000670B5"/>
    <w:rsid w:val="00077A5F"/>
    <w:rsid w:val="00090545"/>
    <w:rsid w:val="00094B10"/>
    <w:rsid w:val="00096720"/>
    <w:rsid w:val="000A400B"/>
    <w:rsid w:val="000C329A"/>
    <w:rsid w:val="000C3821"/>
    <w:rsid w:val="000D32A5"/>
    <w:rsid w:val="000F054A"/>
    <w:rsid w:val="000F55D1"/>
    <w:rsid w:val="00104CA2"/>
    <w:rsid w:val="0010690C"/>
    <w:rsid w:val="0012173F"/>
    <w:rsid w:val="00150905"/>
    <w:rsid w:val="001747DB"/>
    <w:rsid w:val="001A28F6"/>
    <w:rsid w:val="001A38E8"/>
    <w:rsid w:val="001B3B87"/>
    <w:rsid w:val="001D13D7"/>
    <w:rsid w:val="001D2C02"/>
    <w:rsid w:val="001E5724"/>
    <w:rsid w:val="002136C8"/>
    <w:rsid w:val="00225886"/>
    <w:rsid w:val="00242673"/>
    <w:rsid w:val="00244270"/>
    <w:rsid w:val="00267471"/>
    <w:rsid w:val="00285327"/>
    <w:rsid w:val="00286CD7"/>
    <w:rsid w:val="002A7568"/>
    <w:rsid w:val="002D0F26"/>
    <w:rsid w:val="002E6E10"/>
    <w:rsid w:val="002F5F26"/>
    <w:rsid w:val="00311DFB"/>
    <w:rsid w:val="00313A87"/>
    <w:rsid w:val="003149A3"/>
    <w:rsid w:val="003206BD"/>
    <w:rsid w:val="00322986"/>
    <w:rsid w:val="00332E67"/>
    <w:rsid w:val="0034254B"/>
    <w:rsid w:val="003475F1"/>
    <w:rsid w:val="003546C4"/>
    <w:rsid w:val="0036211B"/>
    <w:rsid w:val="00374339"/>
    <w:rsid w:val="0038665C"/>
    <w:rsid w:val="00396B2D"/>
    <w:rsid w:val="003A5205"/>
    <w:rsid w:val="003B50BB"/>
    <w:rsid w:val="003B7B88"/>
    <w:rsid w:val="003C1609"/>
    <w:rsid w:val="003D4EAF"/>
    <w:rsid w:val="004002D8"/>
    <w:rsid w:val="004070CF"/>
    <w:rsid w:val="00443C38"/>
    <w:rsid w:val="004553D5"/>
    <w:rsid w:val="00464E15"/>
    <w:rsid w:val="004A3521"/>
    <w:rsid w:val="004A4514"/>
    <w:rsid w:val="004A5397"/>
    <w:rsid w:val="00522FFC"/>
    <w:rsid w:val="005A0378"/>
    <w:rsid w:val="005A6FCB"/>
    <w:rsid w:val="005B4671"/>
    <w:rsid w:val="005E1430"/>
    <w:rsid w:val="006059D9"/>
    <w:rsid w:val="00606682"/>
    <w:rsid w:val="006075B8"/>
    <w:rsid w:val="006333B1"/>
    <w:rsid w:val="00665621"/>
    <w:rsid w:val="006B6C6B"/>
    <w:rsid w:val="006C1392"/>
    <w:rsid w:val="006C42FE"/>
    <w:rsid w:val="006C6AEC"/>
    <w:rsid w:val="006C7B59"/>
    <w:rsid w:val="006C7BC8"/>
    <w:rsid w:val="006D0AA0"/>
    <w:rsid w:val="006D3271"/>
    <w:rsid w:val="006D367B"/>
    <w:rsid w:val="006E4703"/>
    <w:rsid w:val="006E4F82"/>
    <w:rsid w:val="006F0CA6"/>
    <w:rsid w:val="006F64C9"/>
    <w:rsid w:val="006F6E42"/>
    <w:rsid w:val="00726423"/>
    <w:rsid w:val="0075354D"/>
    <w:rsid w:val="007639A2"/>
    <w:rsid w:val="007A0433"/>
    <w:rsid w:val="007C379D"/>
    <w:rsid w:val="007C62ED"/>
    <w:rsid w:val="007C7525"/>
    <w:rsid w:val="007E385A"/>
    <w:rsid w:val="007E39E3"/>
    <w:rsid w:val="00804DF0"/>
    <w:rsid w:val="008128AD"/>
    <w:rsid w:val="0082103B"/>
    <w:rsid w:val="00846E32"/>
    <w:rsid w:val="008560E2"/>
    <w:rsid w:val="008578B3"/>
    <w:rsid w:val="00886EBF"/>
    <w:rsid w:val="00891160"/>
    <w:rsid w:val="008A31B9"/>
    <w:rsid w:val="008C7B56"/>
    <w:rsid w:val="008D1867"/>
    <w:rsid w:val="008E1297"/>
    <w:rsid w:val="009271AA"/>
    <w:rsid w:val="00932D82"/>
    <w:rsid w:val="0093732F"/>
    <w:rsid w:val="00944586"/>
    <w:rsid w:val="00961472"/>
    <w:rsid w:val="00972D3A"/>
    <w:rsid w:val="00972FA8"/>
    <w:rsid w:val="009C64CB"/>
    <w:rsid w:val="009D7163"/>
    <w:rsid w:val="00A03BBD"/>
    <w:rsid w:val="00A339D0"/>
    <w:rsid w:val="00A33C14"/>
    <w:rsid w:val="00A61EFD"/>
    <w:rsid w:val="00A67D9C"/>
    <w:rsid w:val="00A70DDE"/>
    <w:rsid w:val="00AA04B6"/>
    <w:rsid w:val="00AA4570"/>
    <w:rsid w:val="00AA630A"/>
    <w:rsid w:val="00AB35C2"/>
    <w:rsid w:val="00AB4AFB"/>
    <w:rsid w:val="00AE3D1A"/>
    <w:rsid w:val="00AE4A39"/>
    <w:rsid w:val="00B03723"/>
    <w:rsid w:val="00B03909"/>
    <w:rsid w:val="00B05B27"/>
    <w:rsid w:val="00B10760"/>
    <w:rsid w:val="00B33CFF"/>
    <w:rsid w:val="00B40ECD"/>
    <w:rsid w:val="00B47312"/>
    <w:rsid w:val="00B55C84"/>
    <w:rsid w:val="00B92ED9"/>
    <w:rsid w:val="00BA23F0"/>
    <w:rsid w:val="00BA596A"/>
    <w:rsid w:val="00BA73A1"/>
    <w:rsid w:val="00BD1F9F"/>
    <w:rsid w:val="00C00798"/>
    <w:rsid w:val="00C54636"/>
    <w:rsid w:val="00C61FB5"/>
    <w:rsid w:val="00CA53B2"/>
    <w:rsid w:val="00CB5011"/>
    <w:rsid w:val="00CD19C5"/>
    <w:rsid w:val="00CE2BC8"/>
    <w:rsid w:val="00CF3064"/>
    <w:rsid w:val="00D02F99"/>
    <w:rsid w:val="00D13271"/>
    <w:rsid w:val="00D14471"/>
    <w:rsid w:val="00D175C5"/>
    <w:rsid w:val="00D22DCD"/>
    <w:rsid w:val="00D417A1"/>
    <w:rsid w:val="00D504B7"/>
    <w:rsid w:val="00D715F7"/>
    <w:rsid w:val="00DA4A5A"/>
    <w:rsid w:val="00DB0605"/>
    <w:rsid w:val="00DB0DA7"/>
    <w:rsid w:val="00DD7B5F"/>
    <w:rsid w:val="00DE7849"/>
    <w:rsid w:val="00E05E8B"/>
    <w:rsid w:val="00E366AB"/>
    <w:rsid w:val="00E51727"/>
    <w:rsid w:val="00E52064"/>
    <w:rsid w:val="00E61B40"/>
    <w:rsid w:val="00E76E34"/>
    <w:rsid w:val="00EA4311"/>
    <w:rsid w:val="00EA5B91"/>
    <w:rsid w:val="00EB57ED"/>
    <w:rsid w:val="00EB7324"/>
    <w:rsid w:val="00EB7622"/>
    <w:rsid w:val="00EC2AF9"/>
    <w:rsid w:val="00ED4182"/>
    <w:rsid w:val="00ED7F81"/>
    <w:rsid w:val="00EF208E"/>
    <w:rsid w:val="00F12A20"/>
    <w:rsid w:val="00F44D0B"/>
    <w:rsid w:val="00F56396"/>
    <w:rsid w:val="00F73A39"/>
    <w:rsid w:val="00F90958"/>
    <w:rsid w:val="00FB77A1"/>
    <w:rsid w:val="00FC24B5"/>
    <w:rsid w:val="00FC7604"/>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7D73E"/>
  <w15:docId w15:val="{09D126BA-34B4-4394-9C91-1E4A1326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Readings">
    <w:name w:val="Readings"/>
    <w:basedOn w:val="a"/>
    <w:rsid w:val="00C61FB5"/>
    <w:pPr>
      <w:tabs>
        <w:tab w:val="left" w:pos="720"/>
        <w:tab w:val="left" w:pos="1440"/>
        <w:tab w:val="left" w:pos="2160"/>
        <w:tab w:val="left" w:pos="2880"/>
      </w:tabs>
      <w:jc w:val="left"/>
    </w:pPr>
    <w:rPr>
      <w:rFonts w:ascii="Garamond" w:eastAsia="Times New Roman" w:hAnsi="Garamond" w:cs="Times New Roman"/>
      <w:b/>
      <w:snapToGrid w:val="0"/>
      <w:kern w:val="0"/>
      <w:sz w:val="24"/>
      <w:szCs w:val="20"/>
    </w:rPr>
  </w:style>
  <w:style w:type="paragraph" w:styleId="ac">
    <w:name w:val="List Paragraph"/>
    <w:basedOn w:val="a"/>
    <w:uiPriority w:val="99"/>
    <w:rsid w:val="009373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14</Pages>
  <Words>1029</Words>
  <Characters>5868</Characters>
  <Application>Microsoft Office Word</Application>
  <DocSecurity>0</DocSecurity>
  <Lines>48</Lines>
  <Paragraphs>13</Paragraphs>
  <ScaleCrop>false</ScaleCrop>
  <Company>P R C</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210</cp:revision>
  <cp:lastPrinted>2020-12-24T07:17:00Z</cp:lastPrinted>
  <dcterms:created xsi:type="dcterms:W3CDTF">2020-12-08T08:33:00Z</dcterms:created>
  <dcterms:modified xsi:type="dcterms:W3CDTF">2023-08-15T09:00:00Z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